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D25AB" w14:textId="035CB20E" w:rsidR="00474ADF" w:rsidRPr="00074D68" w:rsidRDefault="00474ADF" w:rsidP="00331738">
      <w:pPr>
        <w:pStyle w:val="3GPPHeader"/>
        <w:spacing w:after="60"/>
        <w:rPr>
          <w:sz w:val="32"/>
          <w:szCs w:val="32"/>
          <w:highlight w:val="yellow"/>
          <w:lang w:val="en-US"/>
        </w:rPr>
      </w:pPr>
      <w:bookmarkStart w:id="0" w:name="_GoBack"/>
      <w:bookmarkEnd w:id="0"/>
      <w:r w:rsidRPr="00074D68">
        <w:rPr>
          <w:lang w:val="en-US"/>
        </w:rPr>
        <w:t>3GPP TSG-RAN WG1 Meeting #10</w:t>
      </w:r>
      <w:r w:rsidR="004337C5" w:rsidRPr="00074D68">
        <w:rPr>
          <w:lang w:val="en-US"/>
        </w:rPr>
        <w:t>4</w:t>
      </w:r>
      <w:r w:rsidRPr="00074D68">
        <w:rPr>
          <w:lang w:val="en-US"/>
        </w:rPr>
        <w:t>-e</w:t>
      </w:r>
      <w:r w:rsidRPr="00074D68">
        <w:rPr>
          <w:lang w:val="en-US"/>
        </w:rPr>
        <w:tab/>
      </w:r>
      <w:r w:rsidR="0005173F" w:rsidRPr="0005173F">
        <w:rPr>
          <w:lang w:val="en-US"/>
        </w:rPr>
        <w:t xml:space="preserve">R1-2100687         </w:t>
      </w:r>
    </w:p>
    <w:p w14:paraId="2C7AF873" w14:textId="38B81970" w:rsidR="00474ADF" w:rsidRPr="00074D68" w:rsidRDefault="006946C7" w:rsidP="00331738">
      <w:pPr>
        <w:pStyle w:val="3GPPHeader"/>
        <w:rPr>
          <w:lang w:val="en-US"/>
        </w:rPr>
      </w:pPr>
      <w:r w:rsidRPr="00074D68">
        <w:rPr>
          <w:lang w:val="en-US"/>
        </w:rPr>
        <w:t>e-Meeting</w:t>
      </w:r>
      <w:r w:rsidR="00474ADF" w:rsidRPr="00074D68">
        <w:rPr>
          <w:lang w:val="en-US"/>
        </w:rPr>
        <w:t xml:space="preserve">, </w:t>
      </w:r>
      <w:r w:rsidR="004337C5" w:rsidRPr="00074D68">
        <w:rPr>
          <w:lang w:val="en-US"/>
        </w:rPr>
        <w:t>January</w:t>
      </w:r>
      <w:r w:rsidR="00474ADF" w:rsidRPr="00074D68">
        <w:rPr>
          <w:lang w:val="en-US"/>
        </w:rPr>
        <w:t xml:space="preserve"> 26</w:t>
      </w:r>
      <w:r w:rsidR="00474ADF" w:rsidRPr="00074D68">
        <w:rPr>
          <w:vertAlign w:val="superscript"/>
          <w:lang w:val="en-US"/>
        </w:rPr>
        <w:t>th</w:t>
      </w:r>
      <w:r w:rsidR="00474ADF" w:rsidRPr="00074D68">
        <w:rPr>
          <w:lang w:val="en-US"/>
        </w:rPr>
        <w:t xml:space="preserve"> – </w:t>
      </w:r>
      <w:r w:rsidR="004337C5" w:rsidRPr="00074D68">
        <w:rPr>
          <w:lang w:val="en-US"/>
        </w:rPr>
        <w:t>February</w:t>
      </w:r>
      <w:r w:rsidR="00474ADF" w:rsidRPr="00074D68">
        <w:rPr>
          <w:lang w:val="en-US"/>
        </w:rPr>
        <w:t xml:space="preserve"> </w:t>
      </w:r>
      <w:r w:rsidR="004337C5" w:rsidRPr="00074D68">
        <w:rPr>
          <w:lang w:val="en-US"/>
        </w:rPr>
        <w:t>5</w:t>
      </w:r>
      <w:r w:rsidR="00474ADF" w:rsidRPr="00074D68">
        <w:rPr>
          <w:vertAlign w:val="superscript"/>
          <w:lang w:val="en-US"/>
        </w:rPr>
        <w:t>th</w:t>
      </w:r>
      <w:r w:rsidR="00474ADF" w:rsidRPr="00074D68">
        <w:rPr>
          <w:lang w:val="en-US"/>
        </w:rPr>
        <w:t>, 202</w:t>
      </w:r>
      <w:r w:rsidR="004337C5" w:rsidRPr="00074D68">
        <w:rPr>
          <w:lang w:val="en-US"/>
        </w:rPr>
        <w:t>1</w:t>
      </w:r>
    </w:p>
    <w:p w14:paraId="0521F993" w14:textId="77777777" w:rsidR="00337368" w:rsidRPr="00074D68" w:rsidRDefault="00337368" w:rsidP="00331738">
      <w:pPr>
        <w:pStyle w:val="3GPPHeader"/>
        <w:rPr>
          <w:sz w:val="22"/>
          <w:szCs w:val="22"/>
          <w:lang w:val="en-US"/>
        </w:rPr>
      </w:pPr>
    </w:p>
    <w:p w14:paraId="0370429D" w14:textId="167BF41D" w:rsidR="00337368" w:rsidRPr="00074D68" w:rsidRDefault="00337368" w:rsidP="00331738">
      <w:pPr>
        <w:pStyle w:val="3GPPHeader"/>
        <w:rPr>
          <w:sz w:val="22"/>
          <w:szCs w:val="22"/>
          <w:lang w:val="en-US"/>
        </w:rPr>
      </w:pPr>
      <w:r w:rsidRPr="00074D68">
        <w:rPr>
          <w:sz w:val="22"/>
          <w:szCs w:val="22"/>
          <w:lang w:val="en-US"/>
        </w:rPr>
        <w:t>Agenda Item:</w:t>
      </w:r>
      <w:r w:rsidRPr="00074D68">
        <w:rPr>
          <w:sz w:val="22"/>
          <w:szCs w:val="22"/>
          <w:lang w:val="en-US"/>
        </w:rPr>
        <w:tab/>
        <w:t>8.11.</w:t>
      </w:r>
      <w:r w:rsidR="006C1347">
        <w:rPr>
          <w:sz w:val="22"/>
          <w:szCs w:val="22"/>
          <w:lang w:val="en-US"/>
        </w:rPr>
        <w:t>1</w:t>
      </w:r>
      <w:r w:rsidRPr="00074D68">
        <w:rPr>
          <w:sz w:val="22"/>
          <w:szCs w:val="22"/>
          <w:lang w:val="en-US"/>
        </w:rPr>
        <w:t>.1</w:t>
      </w:r>
    </w:p>
    <w:p w14:paraId="04B83C15" w14:textId="77777777" w:rsidR="00337368" w:rsidRPr="00074D68" w:rsidRDefault="00337368" w:rsidP="00331738">
      <w:pPr>
        <w:pStyle w:val="3GPPHeader"/>
        <w:rPr>
          <w:sz w:val="22"/>
          <w:szCs w:val="22"/>
          <w:lang w:val="en-US"/>
        </w:rPr>
      </w:pPr>
      <w:r w:rsidRPr="00074D68">
        <w:rPr>
          <w:sz w:val="22"/>
          <w:szCs w:val="22"/>
          <w:lang w:val="en-US"/>
        </w:rPr>
        <w:t>Source:</w:t>
      </w:r>
      <w:r w:rsidRPr="00074D68">
        <w:rPr>
          <w:sz w:val="22"/>
          <w:szCs w:val="22"/>
          <w:lang w:val="en-US"/>
        </w:rPr>
        <w:tab/>
        <w:t>Ericsson</w:t>
      </w:r>
    </w:p>
    <w:p w14:paraId="2AE5AA34" w14:textId="77777777" w:rsidR="00337368" w:rsidRPr="00074D68" w:rsidRDefault="00337368" w:rsidP="00331738">
      <w:pPr>
        <w:pStyle w:val="3GPPHeader"/>
        <w:rPr>
          <w:sz w:val="22"/>
          <w:szCs w:val="22"/>
          <w:lang w:val="en-US"/>
        </w:rPr>
      </w:pPr>
      <w:r w:rsidRPr="00074D68">
        <w:rPr>
          <w:sz w:val="22"/>
          <w:szCs w:val="22"/>
          <w:lang w:val="en-US"/>
        </w:rPr>
        <w:t>Title:</w:t>
      </w:r>
      <w:r w:rsidRPr="00074D68">
        <w:rPr>
          <w:sz w:val="22"/>
          <w:szCs w:val="22"/>
          <w:lang w:val="en-US"/>
        </w:rPr>
        <w:tab/>
      </w:r>
      <w:r w:rsidRPr="001A4277">
        <w:rPr>
          <w:sz w:val="22"/>
          <w:szCs w:val="22"/>
          <w:lang w:val="en-US"/>
        </w:rPr>
        <w:t>Resource allocation mechanisms for power saving</w:t>
      </w:r>
    </w:p>
    <w:p w14:paraId="47BF45B0" w14:textId="77777777" w:rsidR="00337368" w:rsidRPr="00074D68" w:rsidRDefault="00337368" w:rsidP="00331738">
      <w:pPr>
        <w:pStyle w:val="3GPPHeader"/>
        <w:rPr>
          <w:lang w:val="en-US"/>
        </w:rPr>
      </w:pPr>
      <w:r w:rsidRPr="00074D68">
        <w:rPr>
          <w:sz w:val="22"/>
          <w:szCs w:val="22"/>
          <w:lang w:val="en-US"/>
        </w:rPr>
        <w:t>Document for:</w:t>
      </w:r>
      <w:r w:rsidRPr="00074D68">
        <w:rPr>
          <w:sz w:val="22"/>
          <w:szCs w:val="22"/>
          <w:lang w:val="en-US"/>
        </w:rPr>
        <w:tab/>
      </w:r>
      <w:r w:rsidRPr="00074D68">
        <w:rPr>
          <w:sz w:val="22"/>
          <w:lang w:val="en-US"/>
        </w:rPr>
        <w:t>Discussion, Decision</w:t>
      </w:r>
    </w:p>
    <w:p w14:paraId="0FE13EA4" w14:textId="77777777" w:rsidR="00337368" w:rsidRPr="00074D68" w:rsidRDefault="00337368" w:rsidP="00331738">
      <w:pPr>
        <w:pStyle w:val="Heading1"/>
        <w:jc w:val="both"/>
        <w:rPr>
          <w:lang w:val="en-US"/>
        </w:rPr>
      </w:pPr>
      <w:r w:rsidRPr="00074D68">
        <w:rPr>
          <w:lang w:val="en-US"/>
        </w:rPr>
        <w:t>1</w:t>
      </w:r>
      <w:r w:rsidRPr="00074D68">
        <w:rPr>
          <w:lang w:val="en-US"/>
        </w:rPr>
        <w:tab/>
        <w:t>Introduction</w:t>
      </w:r>
    </w:p>
    <w:p w14:paraId="681C2EC9" w14:textId="74E31563" w:rsidR="00337368" w:rsidRPr="00074D68" w:rsidRDefault="00AC4B41" w:rsidP="00331738">
      <w:pPr>
        <w:jc w:val="both"/>
        <w:rPr>
          <w:lang w:val="en-US"/>
        </w:rPr>
      </w:pPr>
      <w:r w:rsidRPr="00074D68">
        <w:rPr>
          <w:lang w:val="en-US"/>
        </w:rPr>
        <w:t>In th</w:t>
      </w:r>
      <w:r w:rsidR="00A71A9F">
        <w:rPr>
          <w:lang w:val="en-US"/>
        </w:rPr>
        <w:t xml:space="preserve">is paper, </w:t>
      </w:r>
      <w:r w:rsidR="00AE42C4" w:rsidRPr="00074D68">
        <w:rPr>
          <w:lang w:val="en-US"/>
        </w:rPr>
        <w:t xml:space="preserve">we </w:t>
      </w:r>
      <w:r w:rsidR="00A71A9F">
        <w:rPr>
          <w:lang w:val="en-US"/>
        </w:rPr>
        <w:t xml:space="preserve">discuss the </w:t>
      </w:r>
      <w:r w:rsidR="00AE42C4" w:rsidRPr="00074D68">
        <w:rPr>
          <w:lang w:val="en-US"/>
        </w:rPr>
        <w:t>power saving mechanisms</w:t>
      </w:r>
      <w:r w:rsidR="00FE39E8">
        <w:rPr>
          <w:lang w:val="en-US"/>
        </w:rPr>
        <w:t xml:space="preserve"> for NR SL</w:t>
      </w:r>
      <w:r w:rsidR="00AE42C4" w:rsidRPr="00074D68">
        <w:rPr>
          <w:lang w:val="en-US"/>
        </w:rPr>
        <w:t xml:space="preserve">, i.e., partial sensing and random resource selection. Moreover, </w:t>
      </w:r>
      <w:r w:rsidR="008067D6" w:rsidRPr="00074D68">
        <w:rPr>
          <w:lang w:val="en-US"/>
        </w:rPr>
        <w:t xml:space="preserve">the </w:t>
      </w:r>
      <w:r w:rsidR="00BA345B" w:rsidRPr="00074D68">
        <w:rPr>
          <w:lang w:val="en-US"/>
        </w:rPr>
        <w:t>relationship</w:t>
      </w:r>
      <w:r w:rsidR="008067D6" w:rsidRPr="00074D68">
        <w:rPr>
          <w:lang w:val="en-US"/>
        </w:rPr>
        <w:t xml:space="preserve"> of partial sensing mechanism and </w:t>
      </w:r>
      <w:r w:rsidR="0001455D" w:rsidRPr="00074D68">
        <w:rPr>
          <w:lang w:val="en-US"/>
        </w:rPr>
        <w:t xml:space="preserve">SL </w:t>
      </w:r>
      <w:r w:rsidR="008067D6" w:rsidRPr="00074D68">
        <w:rPr>
          <w:lang w:val="en-US"/>
        </w:rPr>
        <w:t xml:space="preserve">DRX </w:t>
      </w:r>
      <w:r w:rsidR="0001455D" w:rsidRPr="00074D68">
        <w:rPr>
          <w:lang w:val="en-US"/>
        </w:rPr>
        <w:t>procedure</w:t>
      </w:r>
      <w:r w:rsidR="008067D6" w:rsidRPr="00074D68">
        <w:rPr>
          <w:lang w:val="en-US"/>
        </w:rPr>
        <w:t xml:space="preserve"> is presented along with the </w:t>
      </w:r>
      <w:r w:rsidR="00BA345B" w:rsidRPr="00074D68">
        <w:rPr>
          <w:lang w:val="en-US"/>
        </w:rPr>
        <w:t>potential impact from RAN1 perspective.</w:t>
      </w:r>
      <w:r w:rsidR="008067D6" w:rsidRPr="00074D68">
        <w:rPr>
          <w:lang w:val="en-US"/>
        </w:rPr>
        <w:t xml:space="preserve"> </w:t>
      </w:r>
      <w:r w:rsidR="00AE42C4" w:rsidRPr="00074D68">
        <w:rPr>
          <w:lang w:val="en-US"/>
        </w:rPr>
        <w:t>To finalize</w:t>
      </w:r>
      <w:r w:rsidR="008067D6" w:rsidRPr="00074D68">
        <w:rPr>
          <w:lang w:val="en-US"/>
        </w:rPr>
        <w:t xml:space="preserve">, </w:t>
      </w:r>
      <w:r w:rsidR="00BA345B" w:rsidRPr="00074D68">
        <w:rPr>
          <w:lang w:val="en-US"/>
        </w:rPr>
        <w:t xml:space="preserve">restrictions and conditions for </w:t>
      </w:r>
      <w:r w:rsidR="0001455D" w:rsidRPr="00074D68">
        <w:rPr>
          <w:lang w:val="en-US"/>
        </w:rPr>
        <w:t xml:space="preserve">the coexistence of </w:t>
      </w:r>
      <w:r w:rsidR="008067D6" w:rsidRPr="00074D68">
        <w:rPr>
          <w:lang w:val="en-US"/>
        </w:rPr>
        <w:t>UEs with different resource allocation mechanism</w:t>
      </w:r>
      <w:r w:rsidR="00B30003" w:rsidRPr="00074D68">
        <w:rPr>
          <w:lang w:val="en-US"/>
        </w:rPr>
        <w:t>s</w:t>
      </w:r>
      <w:r w:rsidR="008067D6" w:rsidRPr="00074D68">
        <w:rPr>
          <w:lang w:val="en-US"/>
        </w:rPr>
        <w:t xml:space="preserve"> </w:t>
      </w:r>
      <w:r w:rsidR="0001455D" w:rsidRPr="00074D68">
        <w:rPr>
          <w:lang w:val="en-US"/>
        </w:rPr>
        <w:t xml:space="preserve">within </w:t>
      </w:r>
      <w:r w:rsidR="00AE42C4" w:rsidRPr="00074D68">
        <w:rPr>
          <w:lang w:val="en-US"/>
        </w:rPr>
        <w:t>a shared</w:t>
      </w:r>
      <w:r w:rsidR="0001455D" w:rsidRPr="00074D68">
        <w:rPr>
          <w:lang w:val="en-US"/>
        </w:rPr>
        <w:t xml:space="preserve"> resource pool </w:t>
      </w:r>
      <w:r w:rsidR="00BA345B" w:rsidRPr="00074D68">
        <w:rPr>
          <w:lang w:val="en-US"/>
        </w:rPr>
        <w:t>are</w:t>
      </w:r>
      <w:r w:rsidR="008067D6" w:rsidRPr="00074D68">
        <w:rPr>
          <w:lang w:val="en-US"/>
        </w:rPr>
        <w:t xml:space="preserve"> discussed.</w:t>
      </w:r>
    </w:p>
    <w:p w14:paraId="3CB2F49A" w14:textId="5A5B1475" w:rsidR="00AF1390" w:rsidRPr="00074D68" w:rsidRDefault="00AF1390" w:rsidP="00AF1390">
      <w:pPr>
        <w:pStyle w:val="Heading1"/>
        <w:rPr>
          <w:lang w:val="en-US"/>
        </w:rPr>
      </w:pPr>
      <w:r w:rsidRPr="00074D68">
        <w:rPr>
          <w:lang w:val="en-US"/>
        </w:rPr>
        <w:t>2</w:t>
      </w:r>
      <w:r w:rsidRPr="00074D68">
        <w:rPr>
          <w:lang w:val="en-US"/>
        </w:rPr>
        <w:tab/>
      </w:r>
      <w:r w:rsidR="00613427" w:rsidRPr="00074D68">
        <w:rPr>
          <w:lang w:val="en-US"/>
        </w:rPr>
        <w:t xml:space="preserve">SL reception capability </w:t>
      </w:r>
      <w:r w:rsidR="009A78E5" w:rsidRPr="00074D68">
        <w:rPr>
          <w:lang w:val="en-US"/>
        </w:rPr>
        <w:t>for</w:t>
      </w:r>
      <w:r w:rsidR="00613427" w:rsidRPr="00074D68">
        <w:rPr>
          <w:lang w:val="en-US"/>
        </w:rPr>
        <w:t xml:space="preserve"> </w:t>
      </w:r>
      <w:r w:rsidRPr="00074D68">
        <w:rPr>
          <w:lang w:val="en-US"/>
        </w:rPr>
        <w:t>Type</w:t>
      </w:r>
      <w:r w:rsidR="003928E3" w:rsidRPr="00074D68">
        <w:rPr>
          <w:lang w:val="en-US"/>
        </w:rPr>
        <w:t xml:space="preserve"> </w:t>
      </w:r>
      <w:r w:rsidRPr="00074D68">
        <w:rPr>
          <w:lang w:val="en-US"/>
        </w:rPr>
        <w:t xml:space="preserve">A UEs </w:t>
      </w:r>
    </w:p>
    <w:p w14:paraId="385E8A24" w14:textId="41772CFD" w:rsidR="00AF1390" w:rsidRPr="00074D68" w:rsidRDefault="00AF1390" w:rsidP="000D7272">
      <w:pPr>
        <w:jc w:val="both"/>
        <w:rPr>
          <w:lang w:val="en-US"/>
        </w:rPr>
      </w:pPr>
      <w:r w:rsidRPr="00074D68">
        <w:rPr>
          <w:noProof/>
          <w:lang w:val="en-US"/>
        </w:rPr>
        <mc:AlternateContent>
          <mc:Choice Requires="wps">
            <w:drawing>
              <wp:anchor distT="45720" distB="45720" distL="114300" distR="114300" simplePos="0" relativeHeight="251658241" behindDoc="0" locked="0" layoutInCell="1" allowOverlap="1" wp14:anchorId="34555A1E" wp14:editId="5D9E8ACD">
                <wp:simplePos x="0" y="0"/>
                <wp:positionH relativeFrom="margin">
                  <wp:posOffset>5715</wp:posOffset>
                </wp:positionH>
                <wp:positionV relativeFrom="paragraph">
                  <wp:posOffset>487575</wp:posOffset>
                </wp:positionV>
                <wp:extent cx="6090285" cy="1404620"/>
                <wp:effectExtent l="0" t="0" r="2476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4BF242A2" w14:textId="77777777" w:rsidR="00491712" w:rsidRPr="00A80FF9" w:rsidRDefault="00491712" w:rsidP="00AF1390">
                            <w:pPr>
                              <w:jc w:val="both"/>
                              <w:rPr>
                                <w:b/>
                                <w:bCs/>
                                <w:u w:val="single"/>
                                <w:lang w:val="en-AU"/>
                              </w:rPr>
                            </w:pPr>
                            <w:r w:rsidRPr="00AE3D2E">
                              <w:rPr>
                                <w:b/>
                                <w:bCs/>
                                <w:highlight w:val="yellow"/>
                                <w:u w:val="single"/>
                                <w:lang w:val="en-AU"/>
                              </w:rPr>
                              <w:t>Conclusion</w:t>
                            </w:r>
                          </w:p>
                          <w:p w14:paraId="27F3100D" w14:textId="77777777" w:rsidR="00491712" w:rsidRPr="00A80FF9" w:rsidRDefault="00491712" w:rsidP="00AF1390">
                            <w:pPr>
                              <w:numPr>
                                <w:ilvl w:val="0"/>
                                <w:numId w:val="40"/>
                              </w:numPr>
                              <w:overflowPunct/>
                              <w:adjustRightInd/>
                              <w:spacing w:after="0" w:line="252" w:lineRule="auto"/>
                              <w:jc w:val="both"/>
                              <w:textAlignment w:val="auto"/>
                              <w:rPr>
                                <w:color w:val="000000"/>
                              </w:rPr>
                            </w:pPr>
                            <w:r w:rsidRPr="00A80FF9">
                              <w:rPr>
                                <w:color w:val="000000"/>
                              </w:rPr>
                              <w:t xml:space="preserve">SL reception Type A and Type D should be used as the reference for evaluation and designing of SL power saving features in R17. </w:t>
                            </w:r>
                          </w:p>
                          <w:p w14:paraId="32BB9C57" w14:textId="77777777" w:rsidR="00491712" w:rsidRPr="00A80FF9" w:rsidRDefault="00491712" w:rsidP="00AF1390">
                            <w:pPr>
                              <w:numPr>
                                <w:ilvl w:val="1"/>
                                <w:numId w:val="40"/>
                              </w:numPr>
                              <w:overflowPunct/>
                              <w:adjustRightInd/>
                              <w:spacing w:after="0" w:line="252" w:lineRule="auto"/>
                              <w:jc w:val="both"/>
                              <w:textAlignment w:val="auto"/>
                              <w:rPr>
                                <w:color w:val="000000"/>
                              </w:rPr>
                            </w:pPr>
                            <w:r w:rsidRPr="00A80FF9">
                              <w:rPr>
                                <w:color w:val="000000"/>
                              </w:rPr>
                              <w:t xml:space="preserve">Type A: UE is not capable of performing reception of any SL signals and channels, </w:t>
                            </w:r>
                            <w:r w:rsidRPr="00B25906">
                              <w:rPr>
                                <w:color w:val="000000"/>
                                <w:highlight w:val="yellow"/>
                              </w:rPr>
                              <w:t>FFS with exception of performing PSFCH and S-SSB reception (aim to conclude in RAN1#104-e)</w:t>
                            </w:r>
                          </w:p>
                          <w:p w14:paraId="6269725F" w14:textId="77777777" w:rsidR="00491712" w:rsidRPr="00A80FF9" w:rsidRDefault="00491712" w:rsidP="00AF1390">
                            <w:pPr>
                              <w:numPr>
                                <w:ilvl w:val="1"/>
                                <w:numId w:val="40"/>
                              </w:numPr>
                              <w:overflowPunct/>
                              <w:adjustRightInd/>
                              <w:spacing w:after="0" w:line="252" w:lineRule="auto"/>
                              <w:jc w:val="both"/>
                              <w:textAlignment w:val="auto"/>
                              <w:rPr>
                                <w:color w:val="000000"/>
                              </w:rPr>
                            </w:pPr>
                            <w:r w:rsidRPr="00A80FF9">
                              <w:rPr>
                                <w:color w:val="000000"/>
                              </w:rPr>
                              <w:t xml:space="preserve">Type D: UE </w:t>
                            </w:r>
                            <w:proofErr w:type="gramStart"/>
                            <w:r w:rsidRPr="00A80FF9">
                              <w:rPr>
                                <w:color w:val="000000"/>
                              </w:rPr>
                              <w:t>is capable of performing</w:t>
                            </w:r>
                            <w:proofErr w:type="gramEnd"/>
                            <w:r w:rsidRPr="00A80FF9">
                              <w:rPr>
                                <w:color w:val="000000"/>
                              </w:rPr>
                              <w:t xml:space="preserve"> reception of all SL signals and channels defined in R16. It does not preclude UE to perform reception of a subset of SL signals/channels</w:t>
                            </w:r>
                          </w:p>
                          <w:p w14:paraId="02558C45" w14:textId="77777777" w:rsidR="00491712" w:rsidRPr="00A80FF9" w:rsidRDefault="00491712" w:rsidP="00AF1390">
                            <w:pPr>
                              <w:numPr>
                                <w:ilvl w:val="1"/>
                                <w:numId w:val="40"/>
                              </w:numPr>
                              <w:overflowPunct/>
                              <w:adjustRightInd/>
                              <w:spacing w:after="0" w:line="252" w:lineRule="auto"/>
                              <w:jc w:val="both"/>
                              <w:textAlignment w:val="auto"/>
                              <w:rPr>
                                <w:color w:val="000000"/>
                              </w:rPr>
                            </w:pPr>
                            <w:r w:rsidRPr="00A80FF9">
                              <w:rPr>
                                <w:color w:val="000000"/>
                              </w:rPr>
                              <w:t>If there are evaluations with assumptions other than the above reference, the detailed assumptions need to be reported</w:t>
                            </w:r>
                          </w:p>
                          <w:p w14:paraId="4D9A8A28" w14:textId="6B6EAF12" w:rsidR="00491712" w:rsidRPr="00D26B58" w:rsidRDefault="00491712" w:rsidP="00AF1390">
                            <w:pPr>
                              <w:numPr>
                                <w:ilvl w:val="1"/>
                                <w:numId w:val="40"/>
                              </w:numPr>
                              <w:overflowPunct/>
                              <w:adjustRightInd/>
                              <w:spacing w:after="0" w:line="252" w:lineRule="auto"/>
                              <w:jc w:val="both"/>
                              <w:textAlignment w:val="auto"/>
                              <w:rPr>
                                <w:color w:val="000000"/>
                              </w:rPr>
                            </w:pPr>
                            <w:r w:rsidRPr="00A80FF9">
                              <w:rPr>
                                <w:color w:val="000000"/>
                              </w:rPr>
                              <w:t xml:space="preserve">Note: the types and the associated capability defined here are not intended to be defined as Rel-17 UE features as is.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555A1E" id="_x0000_t202" coordsize="21600,21600" o:spt="202" path="m,l,21600r21600,l21600,xe">
                <v:stroke joinstyle="miter"/>
                <v:path gradientshapeok="t" o:connecttype="rect"/>
              </v:shapetype>
              <v:shape id="Text Box 2" o:spid="_x0000_s1026" type="#_x0000_t202" style="position:absolute;left:0;text-align:left;margin-left:.45pt;margin-top:38.4pt;width:479.5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">
                <v:textbox style="mso-fit-shape-to-text:t">
                  <w:txbxContent>
                    <w:p w14:paraId="4BF242A2" w14:textId="77777777" w:rsidR="00491712" w:rsidRPr="00A80FF9" w:rsidRDefault="00491712" w:rsidP="00AF1390">
                      <w:pPr>
                        <w:jc w:val="both"/>
                        <w:rPr>
                          <w:b/>
                          <w:bCs/>
                          <w:u w:val="single"/>
                          <w:lang w:val="en-AU"/>
                        </w:rPr>
                      </w:pPr>
                      <w:r w:rsidRPr="00AE3D2E">
                        <w:rPr>
                          <w:b/>
                          <w:bCs/>
                          <w:highlight w:val="yellow"/>
                          <w:u w:val="single"/>
                          <w:lang w:val="en-AU"/>
                        </w:rPr>
                        <w:t>Conclusion</w:t>
                      </w:r>
                    </w:p>
                    <w:p w14:paraId="27F3100D" w14:textId="77777777" w:rsidR="00491712" w:rsidRPr="00A80FF9" w:rsidRDefault="00491712" w:rsidP="00AF1390">
                      <w:pPr>
                        <w:numPr>
                          <w:ilvl w:val="0"/>
                          <w:numId w:val="40"/>
                        </w:numPr>
                        <w:overflowPunct/>
                        <w:adjustRightInd/>
                        <w:spacing w:after="0" w:line="252" w:lineRule="auto"/>
                        <w:jc w:val="both"/>
                        <w:textAlignment w:val="auto"/>
                        <w:rPr>
                          <w:color w:val="000000"/>
                        </w:rPr>
                      </w:pPr>
                      <w:r w:rsidRPr="00A80FF9">
                        <w:rPr>
                          <w:color w:val="000000"/>
                        </w:rPr>
                        <w:t xml:space="preserve">SL reception Type A and Type D should be used as the reference for evaluation and designing of SL power saving features in R17. </w:t>
                      </w:r>
                    </w:p>
                    <w:p w14:paraId="32BB9C57" w14:textId="77777777" w:rsidR="00491712" w:rsidRPr="00A80FF9" w:rsidRDefault="00491712" w:rsidP="00AF1390">
                      <w:pPr>
                        <w:numPr>
                          <w:ilvl w:val="1"/>
                          <w:numId w:val="40"/>
                        </w:numPr>
                        <w:overflowPunct/>
                        <w:adjustRightInd/>
                        <w:spacing w:after="0" w:line="252" w:lineRule="auto"/>
                        <w:jc w:val="both"/>
                        <w:textAlignment w:val="auto"/>
                        <w:rPr>
                          <w:color w:val="000000"/>
                        </w:rPr>
                      </w:pPr>
                      <w:r w:rsidRPr="00A80FF9">
                        <w:rPr>
                          <w:color w:val="000000"/>
                        </w:rPr>
                        <w:t xml:space="preserve">Type A: UE is not capable of performing reception of any SL signals and channels, </w:t>
                      </w:r>
                      <w:r w:rsidRPr="00B25906">
                        <w:rPr>
                          <w:color w:val="000000"/>
                          <w:highlight w:val="yellow"/>
                        </w:rPr>
                        <w:t>FFS with exception of performing PSFCH and S-SSB reception (aim to conclude in RAN1#104-e)</w:t>
                      </w:r>
                    </w:p>
                    <w:p w14:paraId="6269725F" w14:textId="77777777" w:rsidR="00491712" w:rsidRPr="00A80FF9" w:rsidRDefault="00491712" w:rsidP="00AF1390">
                      <w:pPr>
                        <w:numPr>
                          <w:ilvl w:val="1"/>
                          <w:numId w:val="40"/>
                        </w:numPr>
                        <w:overflowPunct/>
                        <w:adjustRightInd/>
                        <w:spacing w:after="0" w:line="252" w:lineRule="auto"/>
                        <w:jc w:val="both"/>
                        <w:textAlignment w:val="auto"/>
                        <w:rPr>
                          <w:color w:val="000000"/>
                        </w:rPr>
                      </w:pPr>
                      <w:r w:rsidRPr="00A80FF9">
                        <w:rPr>
                          <w:color w:val="000000"/>
                        </w:rPr>
                        <w:t xml:space="preserve">Type D: UE </w:t>
                      </w:r>
                      <w:proofErr w:type="gramStart"/>
                      <w:r w:rsidRPr="00A80FF9">
                        <w:rPr>
                          <w:color w:val="000000"/>
                        </w:rPr>
                        <w:t>is capable of performing</w:t>
                      </w:r>
                      <w:proofErr w:type="gramEnd"/>
                      <w:r w:rsidRPr="00A80FF9">
                        <w:rPr>
                          <w:color w:val="000000"/>
                        </w:rPr>
                        <w:t xml:space="preserve"> reception of all SL signals and channels defined in R16. It does not preclude UE to perform reception of a subset of SL signals/channels</w:t>
                      </w:r>
                    </w:p>
                    <w:p w14:paraId="02558C45" w14:textId="77777777" w:rsidR="00491712" w:rsidRPr="00A80FF9" w:rsidRDefault="00491712" w:rsidP="00AF1390">
                      <w:pPr>
                        <w:numPr>
                          <w:ilvl w:val="1"/>
                          <w:numId w:val="40"/>
                        </w:numPr>
                        <w:overflowPunct/>
                        <w:adjustRightInd/>
                        <w:spacing w:after="0" w:line="252" w:lineRule="auto"/>
                        <w:jc w:val="both"/>
                        <w:textAlignment w:val="auto"/>
                        <w:rPr>
                          <w:color w:val="000000"/>
                        </w:rPr>
                      </w:pPr>
                      <w:r w:rsidRPr="00A80FF9">
                        <w:rPr>
                          <w:color w:val="000000"/>
                        </w:rPr>
                        <w:t>If there are evaluations with assumptions other than the above reference, the detailed assumptions need to be reported</w:t>
                      </w:r>
                    </w:p>
                    <w:p w14:paraId="4D9A8A28" w14:textId="6B6EAF12" w:rsidR="00491712" w:rsidRPr="00D26B58" w:rsidRDefault="00491712" w:rsidP="00AF1390">
                      <w:pPr>
                        <w:numPr>
                          <w:ilvl w:val="1"/>
                          <w:numId w:val="40"/>
                        </w:numPr>
                        <w:overflowPunct/>
                        <w:adjustRightInd/>
                        <w:spacing w:after="0" w:line="252" w:lineRule="auto"/>
                        <w:jc w:val="both"/>
                        <w:textAlignment w:val="auto"/>
                        <w:rPr>
                          <w:color w:val="000000"/>
                        </w:rPr>
                      </w:pPr>
                      <w:r w:rsidRPr="00A80FF9">
                        <w:rPr>
                          <w:color w:val="000000"/>
                        </w:rPr>
                        <w:t xml:space="preserve">Note: the types and the associated capability defined here are not intended to be defined as Rel-17 UE features as is. </w:t>
                      </w:r>
                    </w:p>
                  </w:txbxContent>
                </v:textbox>
                <w10:wrap type="square" anchorx="margin"/>
              </v:shape>
            </w:pict>
          </mc:Fallback>
        </mc:AlternateContent>
      </w:r>
      <w:r w:rsidRPr="00074D68">
        <w:rPr>
          <w:lang w:val="en-US"/>
        </w:rPr>
        <w:t xml:space="preserve">In the last meeting RAN1#103-e, it was </w:t>
      </w:r>
      <w:r w:rsidRPr="00074D68" w:rsidDel="00E30795">
        <w:rPr>
          <w:lang w:val="en-US"/>
        </w:rPr>
        <w:t xml:space="preserve">concluded </w:t>
      </w:r>
      <w:r w:rsidRPr="00074D68">
        <w:rPr>
          <w:lang w:val="en-US"/>
        </w:rPr>
        <w:t xml:space="preserve">to </w:t>
      </w:r>
      <w:r w:rsidR="00B64472">
        <w:rPr>
          <w:lang w:val="en-US"/>
        </w:rPr>
        <w:t>define</w:t>
      </w:r>
      <w:r w:rsidRPr="00074D68">
        <w:rPr>
          <w:lang w:val="en-US"/>
        </w:rPr>
        <w:t xml:space="preserve"> a type of UE</w:t>
      </w:r>
      <w:r w:rsidR="000D7272" w:rsidRPr="00074D68">
        <w:rPr>
          <w:lang w:val="en-US"/>
        </w:rPr>
        <w:t xml:space="preserve"> –</w:t>
      </w:r>
      <w:r w:rsidRPr="00074D68">
        <w:rPr>
          <w:lang w:val="en-US"/>
        </w:rPr>
        <w:t xml:space="preserve"> for evaluation and designing of the </w:t>
      </w:r>
      <w:r w:rsidR="009A78E5" w:rsidRPr="00074D68">
        <w:rPr>
          <w:lang w:val="en-US"/>
        </w:rPr>
        <w:t xml:space="preserve">SL </w:t>
      </w:r>
      <w:r w:rsidRPr="00074D68">
        <w:rPr>
          <w:lang w:val="en-US"/>
        </w:rPr>
        <w:t>power saving features</w:t>
      </w:r>
      <w:r w:rsidR="000D7272" w:rsidRPr="00074D68">
        <w:rPr>
          <w:lang w:val="en-US"/>
        </w:rPr>
        <w:t xml:space="preserve"> – </w:t>
      </w:r>
      <w:r w:rsidRPr="00074D68">
        <w:rPr>
          <w:lang w:val="en-US"/>
        </w:rPr>
        <w:t xml:space="preserve">which </w:t>
      </w:r>
      <w:r w:rsidR="00074D68" w:rsidRPr="00074D68">
        <w:rPr>
          <w:lang w:val="en-US"/>
        </w:rPr>
        <w:t xml:space="preserve">is not capable of </w:t>
      </w:r>
      <w:r w:rsidRPr="00074D68">
        <w:rPr>
          <w:lang w:val="en-US"/>
        </w:rPr>
        <w:t>receiv</w:t>
      </w:r>
      <w:r w:rsidR="00074D68" w:rsidRPr="00074D68">
        <w:rPr>
          <w:lang w:val="en-US"/>
        </w:rPr>
        <w:t>ing</w:t>
      </w:r>
      <w:r w:rsidRPr="00074D68">
        <w:rPr>
          <w:lang w:val="en-US"/>
        </w:rPr>
        <w:t xml:space="preserve"> any SL</w:t>
      </w:r>
      <w:r w:rsidR="009A78E5" w:rsidRPr="00074D68">
        <w:rPr>
          <w:lang w:val="en-US"/>
        </w:rPr>
        <w:t xml:space="preserve"> </w:t>
      </w:r>
      <w:r w:rsidRPr="00074D68">
        <w:rPr>
          <w:lang w:val="en-US"/>
        </w:rPr>
        <w:t>signal</w:t>
      </w:r>
      <w:r w:rsidR="00074D68" w:rsidRPr="00074D68">
        <w:rPr>
          <w:lang w:val="en-US"/>
        </w:rPr>
        <w:t>ing</w:t>
      </w:r>
      <w:r w:rsidR="00E30795">
        <w:rPr>
          <w:lang w:val="en-US"/>
        </w:rPr>
        <w:t xml:space="preserve">. However, whether such UE can receive </w:t>
      </w:r>
      <w:r w:rsidRPr="00074D68">
        <w:rPr>
          <w:lang w:val="en-US"/>
        </w:rPr>
        <w:t xml:space="preserve">PSFCH and S-SSB </w:t>
      </w:r>
      <w:r w:rsidR="00E30795">
        <w:rPr>
          <w:lang w:val="en-US"/>
        </w:rPr>
        <w:t>is still FFS.</w:t>
      </w:r>
    </w:p>
    <w:p w14:paraId="1DE66AE3" w14:textId="297E3BBD" w:rsidR="00AF1390" w:rsidRPr="00074D68" w:rsidRDefault="00AF1390" w:rsidP="000C7773">
      <w:pPr>
        <w:jc w:val="both"/>
        <w:rPr>
          <w:lang w:val="en-US"/>
        </w:rPr>
      </w:pPr>
      <w:r w:rsidRPr="00074D68">
        <w:rPr>
          <w:lang w:val="en-US"/>
        </w:rPr>
        <w:t>In our view, this type of UE, i.e., UE Type A</w:t>
      </w:r>
      <w:r w:rsidR="003360FD" w:rsidRPr="00074D68">
        <w:rPr>
          <w:lang w:val="en-US"/>
        </w:rPr>
        <w:t xml:space="preserve"> as defined in </w:t>
      </w:r>
      <w:r w:rsidR="00F404CE" w:rsidRPr="00074D68">
        <w:rPr>
          <w:lang w:val="en-US"/>
        </w:rPr>
        <w:t xml:space="preserve">the </w:t>
      </w:r>
      <w:r w:rsidR="003360FD" w:rsidRPr="00074D68">
        <w:rPr>
          <w:lang w:val="en-US"/>
        </w:rPr>
        <w:t>las</w:t>
      </w:r>
      <w:r w:rsidR="00F404CE" w:rsidRPr="00074D68">
        <w:rPr>
          <w:lang w:val="en-US"/>
        </w:rPr>
        <w:t>t</w:t>
      </w:r>
      <w:r w:rsidR="003360FD" w:rsidRPr="00074D68">
        <w:rPr>
          <w:lang w:val="en-US"/>
        </w:rPr>
        <w:t xml:space="preserve"> RAN1 meeting</w:t>
      </w:r>
      <w:r w:rsidRPr="00074D68">
        <w:rPr>
          <w:lang w:val="en-US"/>
        </w:rPr>
        <w:t>, should be able to receive PSFCH and S-SSB for the following reasons:</w:t>
      </w:r>
    </w:p>
    <w:p w14:paraId="2B9F37D8" w14:textId="59828F40" w:rsidR="00AF1390" w:rsidRPr="00074D68" w:rsidRDefault="00AF1390" w:rsidP="00AF1390">
      <w:pPr>
        <w:pStyle w:val="ListParagraph"/>
        <w:numPr>
          <w:ilvl w:val="0"/>
          <w:numId w:val="41"/>
        </w:numPr>
        <w:jc w:val="both"/>
        <w:rPr>
          <w:sz w:val="20"/>
          <w:szCs w:val="20"/>
          <w:lang w:val="en-US"/>
        </w:rPr>
      </w:pPr>
      <w:r w:rsidRPr="00074D68">
        <w:rPr>
          <w:sz w:val="20"/>
          <w:szCs w:val="20"/>
          <w:lang w:val="en-US"/>
        </w:rPr>
        <w:t xml:space="preserve">S-SSB </w:t>
      </w:r>
      <w:r w:rsidR="003360FD" w:rsidRPr="00074D68">
        <w:rPr>
          <w:sz w:val="20"/>
          <w:szCs w:val="20"/>
          <w:lang w:val="en-US"/>
        </w:rPr>
        <w:t xml:space="preserve">reception </w:t>
      </w:r>
      <w:r w:rsidRPr="00074D68">
        <w:rPr>
          <w:sz w:val="20"/>
          <w:szCs w:val="20"/>
          <w:lang w:val="en-US"/>
        </w:rPr>
        <w:t xml:space="preserve">is required to obtain </w:t>
      </w:r>
      <w:r w:rsidR="00616435" w:rsidRPr="00074D68">
        <w:rPr>
          <w:sz w:val="20"/>
          <w:szCs w:val="20"/>
          <w:lang w:val="en-US"/>
        </w:rPr>
        <w:t xml:space="preserve">a common </w:t>
      </w:r>
      <w:r w:rsidRPr="00074D68">
        <w:rPr>
          <w:sz w:val="20"/>
          <w:szCs w:val="20"/>
          <w:lang w:val="en-US"/>
        </w:rPr>
        <w:t>synchronization</w:t>
      </w:r>
      <w:r w:rsidR="00616435" w:rsidRPr="00074D68">
        <w:rPr>
          <w:sz w:val="20"/>
          <w:szCs w:val="20"/>
          <w:lang w:val="en-US"/>
        </w:rPr>
        <w:t xml:space="preserve"> reference</w:t>
      </w:r>
      <w:r w:rsidRPr="00074D68">
        <w:rPr>
          <w:sz w:val="20"/>
          <w:szCs w:val="20"/>
          <w:lang w:val="en-US"/>
        </w:rPr>
        <w:t xml:space="preserve"> among the different UEs </w:t>
      </w:r>
      <w:r w:rsidR="008B3C4F">
        <w:rPr>
          <w:sz w:val="20"/>
          <w:szCs w:val="20"/>
          <w:lang w:val="en-US"/>
        </w:rPr>
        <w:t>whenever</w:t>
      </w:r>
      <w:r w:rsidR="005E1759">
        <w:rPr>
          <w:sz w:val="20"/>
          <w:szCs w:val="20"/>
          <w:lang w:val="en-US"/>
        </w:rPr>
        <w:t xml:space="preserve"> some of them do not have access to </w:t>
      </w:r>
      <w:r w:rsidRPr="00074D68">
        <w:rPr>
          <w:sz w:val="20"/>
          <w:szCs w:val="20"/>
          <w:lang w:val="en-US"/>
        </w:rPr>
        <w:t xml:space="preserve">the </w:t>
      </w:r>
      <w:r w:rsidR="005E1759">
        <w:rPr>
          <w:sz w:val="20"/>
          <w:szCs w:val="20"/>
          <w:lang w:val="en-US"/>
        </w:rPr>
        <w:t>highest-priority sync</w:t>
      </w:r>
      <w:r w:rsidR="00EA0FCE">
        <w:rPr>
          <w:sz w:val="20"/>
          <w:szCs w:val="20"/>
          <w:lang w:val="en-US"/>
        </w:rPr>
        <w:t>hronization reference. T</w:t>
      </w:r>
      <w:r w:rsidRPr="00074D68">
        <w:rPr>
          <w:sz w:val="20"/>
          <w:szCs w:val="20"/>
          <w:lang w:val="en-US"/>
        </w:rPr>
        <w:t xml:space="preserve">herefore, every UE </w:t>
      </w:r>
      <w:r w:rsidR="003360FD" w:rsidRPr="00074D68">
        <w:rPr>
          <w:sz w:val="20"/>
          <w:szCs w:val="20"/>
          <w:lang w:val="en-US"/>
        </w:rPr>
        <w:t xml:space="preserve">communicating </w:t>
      </w:r>
      <w:r w:rsidR="00616435" w:rsidRPr="00074D68">
        <w:rPr>
          <w:sz w:val="20"/>
          <w:szCs w:val="20"/>
          <w:lang w:val="en-US"/>
        </w:rPr>
        <w:t xml:space="preserve">by </w:t>
      </w:r>
      <w:r w:rsidRPr="00074D68">
        <w:rPr>
          <w:sz w:val="20"/>
          <w:szCs w:val="20"/>
          <w:lang w:val="en-US"/>
        </w:rPr>
        <w:t>using SL should be able to receive it. Without a common synchronization reference</w:t>
      </w:r>
      <w:r w:rsidR="007C64EB" w:rsidRPr="00074D68">
        <w:rPr>
          <w:sz w:val="20"/>
          <w:szCs w:val="20"/>
          <w:lang w:val="en-US"/>
        </w:rPr>
        <w:t xml:space="preserve"> signal</w:t>
      </w:r>
      <w:r w:rsidR="00074D68" w:rsidRPr="00074D68">
        <w:rPr>
          <w:sz w:val="20"/>
          <w:szCs w:val="20"/>
          <w:lang w:val="en-US"/>
        </w:rPr>
        <w:t xml:space="preserve"> for all UEs</w:t>
      </w:r>
      <w:r w:rsidRPr="00074D68">
        <w:rPr>
          <w:sz w:val="20"/>
          <w:szCs w:val="20"/>
          <w:lang w:val="en-US"/>
        </w:rPr>
        <w:t xml:space="preserve">, which is </w:t>
      </w:r>
      <w:r w:rsidR="007C64EB" w:rsidRPr="00074D68">
        <w:rPr>
          <w:sz w:val="20"/>
          <w:szCs w:val="20"/>
          <w:lang w:val="en-US"/>
        </w:rPr>
        <w:t>transmitted and spread</w:t>
      </w:r>
      <w:r w:rsidRPr="00074D68">
        <w:rPr>
          <w:sz w:val="20"/>
          <w:szCs w:val="20"/>
          <w:lang w:val="en-US"/>
        </w:rPr>
        <w:t xml:space="preserve"> by means of the S-SSB, the SL communication does not work</w:t>
      </w:r>
      <w:r w:rsidR="003360FD" w:rsidRPr="00074D68">
        <w:rPr>
          <w:sz w:val="20"/>
          <w:szCs w:val="20"/>
          <w:lang w:val="en-US"/>
        </w:rPr>
        <w:t>.</w:t>
      </w:r>
    </w:p>
    <w:p w14:paraId="162E27D9" w14:textId="25684161" w:rsidR="00AF1390" w:rsidRPr="00074D68" w:rsidRDefault="00AF1390" w:rsidP="00AF1390">
      <w:pPr>
        <w:pStyle w:val="ListParagraph"/>
        <w:numPr>
          <w:ilvl w:val="0"/>
          <w:numId w:val="41"/>
        </w:numPr>
        <w:jc w:val="both"/>
        <w:rPr>
          <w:sz w:val="20"/>
          <w:szCs w:val="20"/>
          <w:lang w:val="en-US"/>
        </w:rPr>
      </w:pPr>
      <w:r w:rsidRPr="00074D68">
        <w:rPr>
          <w:sz w:val="20"/>
          <w:szCs w:val="20"/>
          <w:lang w:val="en-US"/>
        </w:rPr>
        <w:t xml:space="preserve">PSFCH reception is required to obtain a high degree of reliability, since it contains at least the HARQ feedback, and therefore, it is important that a UE involved in SL communication can achieve this level of communication reliability </w:t>
      </w:r>
      <w:r w:rsidR="00074D68" w:rsidRPr="00074D68">
        <w:rPr>
          <w:sz w:val="20"/>
          <w:szCs w:val="20"/>
          <w:lang w:val="en-US"/>
        </w:rPr>
        <w:t>by receiving HARQ feedback, especially</w:t>
      </w:r>
      <w:r w:rsidRPr="00074D68">
        <w:rPr>
          <w:sz w:val="20"/>
          <w:szCs w:val="20"/>
          <w:lang w:val="en-US"/>
        </w:rPr>
        <w:t xml:space="preserve"> for some use cases such as public safety.</w:t>
      </w:r>
    </w:p>
    <w:p w14:paraId="03BB6329" w14:textId="71897CFA" w:rsidR="00AF1390" w:rsidRPr="00074D68" w:rsidRDefault="00AF1390" w:rsidP="00AF1390">
      <w:pPr>
        <w:pStyle w:val="ListParagraph"/>
        <w:numPr>
          <w:ilvl w:val="0"/>
          <w:numId w:val="41"/>
        </w:numPr>
        <w:jc w:val="both"/>
        <w:rPr>
          <w:sz w:val="20"/>
          <w:szCs w:val="20"/>
          <w:lang w:val="en-US"/>
        </w:rPr>
      </w:pPr>
      <w:r w:rsidRPr="00074D68">
        <w:rPr>
          <w:sz w:val="20"/>
          <w:szCs w:val="20"/>
          <w:lang w:val="en-US"/>
        </w:rPr>
        <w:t>PSFCH</w:t>
      </w:r>
      <w:r w:rsidR="00B012CB">
        <w:rPr>
          <w:sz w:val="20"/>
          <w:szCs w:val="20"/>
          <w:lang w:val="en-US"/>
        </w:rPr>
        <w:t xml:space="preserve"> has</w:t>
      </w:r>
      <w:r w:rsidRPr="00074D68">
        <w:rPr>
          <w:sz w:val="20"/>
          <w:szCs w:val="20"/>
          <w:lang w:val="en-US"/>
        </w:rPr>
        <w:t xml:space="preserve"> a deterministic location within the resource pool</w:t>
      </w:r>
      <w:r w:rsidR="00B012CB">
        <w:rPr>
          <w:sz w:val="20"/>
          <w:szCs w:val="20"/>
          <w:lang w:val="en-US"/>
        </w:rPr>
        <w:t>. Blind decoding is not required,</w:t>
      </w:r>
      <w:r w:rsidRPr="00074D68">
        <w:rPr>
          <w:sz w:val="20"/>
          <w:szCs w:val="20"/>
          <w:lang w:val="en-US"/>
        </w:rPr>
        <w:t xml:space="preserve"> which is important</w:t>
      </w:r>
      <w:r w:rsidR="006946C7" w:rsidRPr="00074D68">
        <w:rPr>
          <w:sz w:val="20"/>
          <w:szCs w:val="20"/>
          <w:lang w:val="en-US"/>
        </w:rPr>
        <w:t xml:space="preserve"> aspect</w:t>
      </w:r>
      <w:r w:rsidRPr="00074D68">
        <w:rPr>
          <w:sz w:val="20"/>
          <w:szCs w:val="20"/>
          <w:lang w:val="en-US"/>
        </w:rPr>
        <w:t xml:space="preserve"> for UE</w:t>
      </w:r>
      <w:r w:rsidR="003360FD" w:rsidRPr="00074D68">
        <w:rPr>
          <w:sz w:val="20"/>
          <w:szCs w:val="20"/>
          <w:lang w:val="en-US"/>
        </w:rPr>
        <w:t>s</w:t>
      </w:r>
      <w:r w:rsidRPr="00074D68">
        <w:rPr>
          <w:sz w:val="20"/>
          <w:szCs w:val="20"/>
          <w:lang w:val="en-US"/>
        </w:rPr>
        <w:t xml:space="preserve"> with reduced power capabilities as </w:t>
      </w:r>
      <w:r w:rsidR="003360FD" w:rsidRPr="00074D68">
        <w:rPr>
          <w:sz w:val="20"/>
          <w:szCs w:val="20"/>
          <w:lang w:val="en-US"/>
        </w:rPr>
        <w:t xml:space="preserve">the defined </w:t>
      </w:r>
      <w:r w:rsidRPr="00074D68">
        <w:rPr>
          <w:sz w:val="20"/>
          <w:szCs w:val="20"/>
          <w:lang w:val="en-US"/>
        </w:rPr>
        <w:t>Type A UEs.</w:t>
      </w:r>
    </w:p>
    <w:p w14:paraId="46D7DFA1" w14:textId="77777777" w:rsidR="00AF1390" w:rsidRPr="00074D68" w:rsidRDefault="00AF1390" w:rsidP="00AF1390">
      <w:pPr>
        <w:jc w:val="both"/>
        <w:rPr>
          <w:lang w:val="en-US"/>
        </w:rPr>
      </w:pPr>
    </w:p>
    <w:p w14:paraId="62AB051E" w14:textId="68E71A06" w:rsidR="00AF1390" w:rsidRPr="00074D68" w:rsidRDefault="00AF1390" w:rsidP="00AF1390">
      <w:pPr>
        <w:pStyle w:val="Proposal"/>
        <w:rPr>
          <w:lang w:val="en-US"/>
        </w:rPr>
      </w:pPr>
      <w:bookmarkStart w:id="1" w:name="_Toc61884019"/>
      <w:r w:rsidRPr="00074D68">
        <w:rPr>
          <w:lang w:val="en-US"/>
        </w:rPr>
        <w:t xml:space="preserve">Type A UEs </w:t>
      </w:r>
      <w:r w:rsidR="007757E9">
        <w:rPr>
          <w:lang w:val="en-US"/>
        </w:rPr>
        <w:t>support</w:t>
      </w:r>
      <w:r w:rsidRPr="00074D68">
        <w:rPr>
          <w:lang w:val="en-US"/>
        </w:rPr>
        <w:t xml:space="preserve"> PSFCH and S-SSB reception </w:t>
      </w:r>
      <w:r w:rsidR="007C64EB" w:rsidRPr="00074D68">
        <w:rPr>
          <w:lang w:val="en-US"/>
        </w:rPr>
        <w:t>in order to achieve the</w:t>
      </w:r>
      <w:r w:rsidRPr="00074D68">
        <w:rPr>
          <w:lang w:val="en-US"/>
        </w:rPr>
        <w:t xml:space="preserve"> requirements on synchronization and reliability </w:t>
      </w:r>
      <w:r w:rsidR="00074D68">
        <w:rPr>
          <w:lang w:val="en-US"/>
        </w:rPr>
        <w:t>f</w:t>
      </w:r>
      <w:r w:rsidRPr="00074D68">
        <w:rPr>
          <w:lang w:val="en-US"/>
        </w:rPr>
        <w:t>o</w:t>
      </w:r>
      <w:r w:rsidR="00074D68">
        <w:rPr>
          <w:lang w:val="en-US"/>
        </w:rPr>
        <w:t>r</w:t>
      </w:r>
      <w:r w:rsidRPr="00074D68">
        <w:rPr>
          <w:lang w:val="en-US"/>
        </w:rPr>
        <w:t xml:space="preserve"> </w:t>
      </w:r>
      <w:r w:rsidR="00D26B58" w:rsidRPr="00074D68">
        <w:rPr>
          <w:lang w:val="en-US"/>
        </w:rPr>
        <w:t xml:space="preserve">SL </w:t>
      </w:r>
      <w:r w:rsidRPr="00074D68">
        <w:rPr>
          <w:lang w:val="en-US"/>
        </w:rPr>
        <w:t>communications.</w:t>
      </w:r>
      <w:bookmarkEnd w:id="1"/>
    </w:p>
    <w:p w14:paraId="55F043BD" w14:textId="7AFC91FE" w:rsidR="00AF1390" w:rsidRPr="00074D68" w:rsidRDefault="00C36755" w:rsidP="000C7773">
      <w:pPr>
        <w:pStyle w:val="Heading1"/>
        <w:rPr>
          <w:lang w:val="en-US"/>
        </w:rPr>
      </w:pPr>
      <w:r w:rsidRPr="00074D68">
        <w:rPr>
          <w:lang w:val="en-US"/>
        </w:rPr>
        <w:lastRenderedPageBreak/>
        <w:t>3</w:t>
      </w:r>
      <w:r w:rsidR="00AF1390" w:rsidRPr="00074D68">
        <w:rPr>
          <w:lang w:val="en-US"/>
        </w:rPr>
        <w:tab/>
        <w:t xml:space="preserve">Enhancements </w:t>
      </w:r>
      <w:r w:rsidR="00C57362" w:rsidRPr="00074D68">
        <w:rPr>
          <w:lang w:val="en-US"/>
        </w:rPr>
        <w:t>to power saving resource allocation schemes</w:t>
      </w:r>
    </w:p>
    <w:p w14:paraId="443CCD77" w14:textId="5C06CFC8" w:rsidR="000C7539" w:rsidRPr="00074D68" w:rsidRDefault="00543F8F" w:rsidP="000C7539">
      <w:pPr>
        <w:jc w:val="both"/>
        <w:rPr>
          <w:lang w:val="en-US"/>
        </w:rPr>
      </w:pPr>
      <w:r w:rsidRPr="00074D68">
        <w:rPr>
          <w:noProof/>
          <w:lang w:val="en-US"/>
        </w:rPr>
        <mc:AlternateContent>
          <mc:Choice Requires="wps">
            <w:drawing>
              <wp:anchor distT="45720" distB="45720" distL="114300" distR="114300" simplePos="0" relativeHeight="251658242" behindDoc="0" locked="0" layoutInCell="1" allowOverlap="1" wp14:anchorId="1FC9AD00" wp14:editId="1BE7BB78">
                <wp:simplePos x="0" y="0"/>
                <wp:positionH relativeFrom="margin">
                  <wp:align>right</wp:align>
                </wp:positionH>
                <wp:positionV relativeFrom="paragraph">
                  <wp:posOffset>509905</wp:posOffset>
                </wp:positionV>
                <wp:extent cx="6097270" cy="1188720"/>
                <wp:effectExtent l="0" t="0" r="17780" b="11430"/>
                <wp:wrapSquare wrapText="bothSides"/>
                <wp:docPr id="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1188720"/>
                        </a:xfrm>
                        <a:prstGeom prst="rect">
                          <a:avLst/>
                        </a:prstGeom>
                        <a:solidFill>
                          <a:srgbClr val="FFFFFF"/>
                        </a:solidFill>
                        <a:ln w="9525">
                          <a:solidFill>
                            <a:srgbClr val="000000"/>
                          </a:solidFill>
                          <a:miter lim="800000"/>
                          <a:headEnd/>
                          <a:tailEnd/>
                        </a:ln>
                      </wps:spPr>
                      <wps:txbx>
                        <w:txbxContent>
                          <w:p w14:paraId="4677599D" w14:textId="31B20846" w:rsidR="00491712" w:rsidRPr="00C64056" w:rsidRDefault="00491712" w:rsidP="00C64056">
                            <w:pPr>
                              <w:jc w:val="both"/>
                              <w:rPr>
                                <w:b/>
                                <w:bCs/>
                              </w:rPr>
                            </w:pPr>
                            <w:r w:rsidRPr="00C64056">
                              <w:rPr>
                                <w:highlight w:val="green"/>
                                <w:lang w:val="en-AU"/>
                              </w:rPr>
                              <w:t>Agreements</w:t>
                            </w:r>
                            <w:r w:rsidRPr="00C64056">
                              <w:rPr>
                                <w:b/>
                                <w:bCs/>
                                <w:lang w:val="en-AU"/>
                              </w:rPr>
                              <w:t>:</w:t>
                            </w:r>
                          </w:p>
                          <w:p w14:paraId="6BB5B0C7" w14:textId="77777777" w:rsidR="00491712" w:rsidRPr="00C64056" w:rsidRDefault="00491712" w:rsidP="00C64056">
                            <w:pPr>
                              <w:pStyle w:val="ListParagraph"/>
                              <w:numPr>
                                <w:ilvl w:val="0"/>
                                <w:numId w:val="40"/>
                              </w:numPr>
                              <w:autoSpaceDE w:val="0"/>
                              <w:autoSpaceDN w:val="0"/>
                              <w:spacing w:line="252" w:lineRule="auto"/>
                              <w:contextualSpacing w:val="0"/>
                              <w:jc w:val="both"/>
                              <w:rPr>
                                <w:color w:val="000000"/>
                                <w:sz w:val="20"/>
                                <w:szCs w:val="20"/>
                              </w:rPr>
                            </w:pPr>
                            <w:r w:rsidRPr="00C64056">
                              <w:rPr>
                                <w:color w:val="000000"/>
                                <w:sz w:val="20"/>
                                <w:szCs w:val="20"/>
                              </w:rPr>
                              <w:t xml:space="preserve">Partial </w:t>
                            </w:r>
                            <w:proofErr w:type="gramStart"/>
                            <w:r w:rsidRPr="00C64056">
                              <w:rPr>
                                <w:color w:val="000000"/>
                                <w:sz w:val="20"/>
                                <w:szCs w:val="20"/>
                              </w:rPr>
                              <w:t>sensing based</w:t>
                            </w:r>
                            <w:proofErr w:type="gramEnd"/>
                            <w:r w:rsidRPr="00C64056">
                              <w:rPr>
                                <w:color w:val="000000"/>
                                <w:sz w:val="20"/>
                                <w:szCs w:val="20"/>
                              </w:rPr>
                              <w:t xml:space="preserve"> RA is supported as a power saving RA scheme</w:t>
                            </w:r>
                          </w:p>
                          <w:p w14:paraId="344BACD8" w14:textId="77777777" w:rsidR="00491712" w:rsidRPr="00C64056" w:rsidRDefault="00491712" w:rsidP="00C64056">
                            <w:pPr>
                              <w:pStyle w:val="ListParagraph"/>
                              <w:numPr>
                                <w:ilvl w:val="1"/>
                                <w:numId w:val="40"/>
                              </w:numPr>
                              <w:autoSpaceDE w:val="0"/>
                              <w:autoSpaceDN w:val="0"/>
                              <w:spacing w:line="252" w:lineRule="auto"/>
                              <w:contextualSpacing w:val="0"/>
                              <w:jc w:val="both"/>
                              <w:rPr>
                                <w:color w:val="000000"/>
                                <w:sz w:val="20"/>
                                <w:szCs w:val="20"/>
                              </w:rPr>
                            </w:pPr>
                            <w:r w:rsidRPr="00C64056">
                              <w:rPr>
                                <w:color w:val="000000"/>
                                <w:sz w:val="20"/>
                                <w:szCs w:val="20"/>
                              </w:rPr>
                              <w:t>FFS details</w:t>
                            </w:r>
                          </w:p>
                          <w:p w14:paraId="56329955" w14:textId="77777777" w:rsidR="00491712" w:rsidRPr="00C64056" w:rsidRDefault="00491712" w:rsidP="00C64056">
                            <w:pPr>
                              <w:pStyle w:val="ListParagraph"/>
                              <w:numPr>
                                <w:ilvl w:val="0"/>
                                <w:numId w:val="40"/>
                              </w:numPr>
                              <w:autoSpaceDE w:val="0"/>
                              <w:autoSpaceDN w:val="0"/>
                              <w:spacing w:line="252" w:lineRule="auto"/>
                              <w:contextualSpacing w:val="0"/>
                              <w:jc w:val="both"/>
                              <w:rPr>
                                <w:color w:val="000000"/>
                                <w:sz w:val="20"/>
                                <w:szCs w:val="20"/>
                              </w:rPr>
                            </w:pPr>
                            <w:r w:rsidRPr="00C64056">
                              <w:rPr>
                                <w:color w:val="000000"/>
                                <w:sz w:val="20"/>
                                <w:szCs w:val="20"/>
                              </w:rPr>
                              <w:t>Random resource selection is supported as a power saving RA scheme</w:t>
                            </w:r>
                          </w:p>
                          <w:p w14:paraId="6E313AED" w14:textId="77777777" w:rsidR="00491712" w:rsidRPr="00C64056" w:rsidRDefault="00491712" w:rsidP="00C64056">
                            <w:pPr>
                              <w:pStyle w:val="ListParagraph"/>
                              <w:numPr>
                                <w:ilvl w:val="1"/>
                                <w:numId w:val="40"/>
                              </w:numPr>
                              <w:autoSpaceDE w:val="0"/>
                              <w:autoSpaceDN w:val="0"/>
                              <w:spacing w:line="252" w:lineRule="auto"/>
                              <w:contextualSpacing w:val="0"/>
                              <w:jc w:val="both"/>
                              <w:rPr>
                                <w:color w:val="000000"/>
                                <w:sz w:val="20"/>
                                <w:szCs w:val="20"/>
                              </w:rPr>
                            </w:pPr>
                            <w:r w:rsidRPr="00C64056">
                              <w:rPr>
                                <w:color w:val="000000"/>
                                <w:sz w:val="20"/>
                                <w:szCs w:val="20"/>
                              </w:rPr>
                              <w:t>FFS any changes or enhancement</w:t>
                            </w:r>
                          </w:p>
                          <w:p w14:paraId="560C6754" w14:textId="4F1A5CAB" w:rsidR="00491712" w:rsidRPr="00C64056" w:rsidRDefault="00491712" w:rsidP="00076BBF">
                            <w:pPr>
                              <w:pStyle w:val="ListParagraph"/>
                              <w:numPr>
                                <w:ilvl w:val="1"/>
                                <w:numId w:val="40"/>
                              </w:numPr>
                              <w:autoSpaceDE w:val="0"/>
                              <w:autoSpaceDN w:val="0"/>
                              <w:spacing w:line="252" w:lineRule="auto"/>
                              <w:contextualSpacing w:val="0"/>
                              <w:jc w:val="both"/>
                              <w:rPr>
                                <w:color w:val="000000"/>
                                <w:sz w:val="20"/>
                                <w:szCs w:val="20"/>
                              </w:rPr>
                            </w:pPr>
                            <w:r w:rsidRPr="00C64056">
                              <w:rPr>
                                <w:color w:val="000000"/>
                                <w:sz w:val="20"/>
                                <w:szCs w:val="20"/>
                              </w:rPr>
                              <w:t>FFS on conditions to apply random resource selection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C9AD00" id="_x0000_s1027" type="#_x0000_t202" style="position:absolute;left:0;text-align:left;margin-left:428.9pt;margin-top:40.15pt;width:480.1pt;height:93.6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">
                <v:textbox>
                  <w:txbxContent>
                    <w:p w14:paraId="4677599D" w14:textId="31B20846" w:rsidR="00491712" w:rsidRPr="00C64056" w:rsidRDefault="00491712" w:rsidP="00C64056">
                      <w:pPr>
                        <w:jc w:val="both"/>
                        <w:rPr>
                          <w:b/>
                          <w:bCs/>
                        </w:rPr>
                      </w:pPr>
                      <w:r w:rsidRPr="00C64056">
                        <w:rPr>
                          <w:highlight w:val="green"/>
                          <w:lang w:val="en-AU"/>
                        </w:rPr>
                        <w:t>Agreements</w:t>
                      </w:r>
                      <w:r w:rsidRPr="00C64056">
                        <w:rPr>
                          <w:b/>
                          <w:bCs/>
                          <w:lang w:val="en-AU"/>
                        </w:rPr>
                        <w:t>:</w:t>
                      </w:r>
                    </w:p>
                    <w:p w14:paraId="6BB5B0C7" w14:textId="77777777" w:rsidR="00491712" w:rsidRPr="00C64056" w:rsidRDefault="00491712" w:rsidP="00C64056">
                      <w:pPr>
                        <w:pStyle w:val="ListParagraph"/>
                        <w:numPr>
                          <w:ilvl w:val="0"/>
                          <w:numId w:val="40"/>
                        </w:numPr>
                        <w:autoSpaceDE w:val="0"/>
                        <w:autoSpaceDN w:val="0"/>
                        <w:spacing w:line="252" w:lineRule="auto"/>
                        <w:contextualSpacing w:val="0"/>
                        <w:jc w:val="both"/>
                        <w:rPr>
                          <w:color w:val="000000"/>
                          <w:sz w:val="20"/>
                          <w:szCs w:val="20"/>
                        </w:rPr>
                      </w:pPr>
                      <w:r w:rsidRPr="00C64056">
                        <w:rPr>
                          <w:color w:val="000000"/>
                          <w:sz w:val="20"/>
                          <w:szCs w:val="20"/>
                        </w:rPr>
                        <w:t xml:space="preserve">Partial </w:t>
                      </w:r>
                      <w:proofErr w:type="gramStart"/>
                      <w:r w:rsidRPr="00C64056">
                        <w:rPr>
                          <w:color w:val="000000"/>
                          <w:sz w:val="20"/>
                          <w:szCs w:val="20"/>
                        </w:rPr>
                        <w:t>sensing based</w:t>
                      </w:r>
                      <w:proofErr w:type="gramEnd"/>
                      <w:r w:rsidRPr="00C64056">
                        <w:rPr>
                          <w:color w:val="000000"/>
                          <w:sz w:val="20"/>
                          <w:szCs w:val="20"/>
                        </w:rPr>
                        <w:t xml:space="preserve"> RA is supported as a power saving RA scheme</w:t>
                      </w:r>
                    </w:p>
                    <w:p w14:paraId="344BACD8" w14:textId="77777777" w:rsidR="00491712" w:rsidRPr="00C64056" w:rsidRDefault="00491712" w:rsidP="00C64056">
                      <w:pPr>
                        <w:pStyle w:val="ListParagraph"/>
                        <w:numPr>
                          <w:ilvl w:val="1"/>
                          <w:numId w:val="40"/>
                        </w:numPr>
                        <w:autoSpaceDE w:val="0"/>
                        <w:autoSpaceDN w:val="0"/>
                        <w:spacing w:line="252" w:lineRule="auto"/>
                        <w:contextualSpacing w:val="0"/>
                        <w:jc w:val="both"/>
                        <w:rPr>
                          <w:color w:val="000000"/>
                          <w:sz w:val="20"/>
                          <w:szCs w:val="20"/>
                        </w:rPr>
                      </w:pPr>
                      <w:r w:rsidRPr="00C64056">
                        <w:rPr>
                          <w:color w:val="000000"/>
                          <w:sz w:val="20"/>
                          <w:szCs w:val="20"/>
                        </w:rPr>
                        <w:t>FFS details</w:t>
                      </w:r>
                    </w:p>
                    <w:p w14:paraId="56329955" w14:textId="77777777" w:rsidR="00491712" w:rsidRPr="00C64056" w:rsidRDefault="00491712" w:rsidP="00C64056">
                      <w:pPr>
                        <w:pStyle w:val="ListParagraph"/>
                        <w:numPr>
                          <w:ilvl w:val="0"/>
                          <w:numId w:val="40"/>
                        </w:numPr>
                        <w:autoSpaceDE w:val="0"/>
                        <w:autoSpaceDN w:val="0"/>
                        <w:spacing w:line="252" w:lineRule="auto"/>
                        <w:contextualSpacing w:val="0"/>
                        <w:jc w:val="both"/>
                        <w:rPr>
                          <w:color w:val="000000"/>
                          <w:sz w:val="20"/>
                          <w:szCs w:val="20"/>
                        </w:rPr>
                      </w:pPr>
                      <w:r w:rsidRPr="00C64056">
                        <w:rPr>
                          <w:color w:val="000000"/>
                          <w:sz w:val="20"/>
                          <w:szCs w:val="20"/>
                        </w:rPr>
                        <w:t>Random resource selection is supported as a power saving RA scheme</w:t>
                      </w:r>
                    </w:p>
                    <w:p w14:paraId="6E313AED" w14:textId="77777777" w:rsidR="00491712" w:rsidRPr="00C64056" w:rsidRDefault="00491712" w:rsidP="00C64056">
                      <w:pPr>
                        <w:pStyle w:val="ListParagraph"/>
                        <w:numPr>
                          <w:ilvl w:val="1"/>
                          <w:numId w:val="40"/>
                        </w:numPr>
                        <w:autoSpaceDE w:val="0"/>
                        <w:autoSpaceDN w:val="0"/>
                        <w:spacing w:line="252" w:lineRule="auto"/>
                        <w:contextualSpacing w:val="0"/>
                        <w:jc w:val="both"/>
                        <w:rPr>
                          <w:color w:val="000000"/>
                          <w:sz w:val="20"/>
                          <w:szCs w:val="20"/>
                        </w:rPr>
                      </w:pPr>
                      <w:r w:rsidRPr="00C64056">
                        <w:rPr>
                          <w:color w:val="000000"/>
                          <w:sz w:val="20"/>
                          <w:szCs w:val="20"/>
                        </w:rPr>
                        <w:t>FFS any changes or enhancement</w:t>
                      </w:r>
                    </w:p>
                    <w:p w14:paraId="560C6754" w14:textId="4F1A5CAB" w:rsidR="00491712" w:rsidRPr="00C64056" w:rsidRDefault="00491712" w:rsidP="00076BBF">
                      <w:pPr>
                        <w:pStyle w:val="ListParagraph"/>
                        <w:numPr>
                          <w:ilvl w:val="1"/>
                          <w:numId w:val="40"/>
                        </w:numPr>
                        <w:autoSpaceDE w:val="0"/>
                        <w:autoSpaceDN w:val="0"/>
                        <w:spacing w:line="252" w:lineRule="auto"/>
                        <w:contextualSpacing w:val="0"/>
                        <w:jc w:val="both"/>
                        <w:rPr>
                          <w:color w:val="000000"/>
                          <w:sz w:val="20"/>
                          <w:szCs w:val="20"/>
                        </w:rPr>
                      </w:pPr>
                      <w:r w:rsidRPr="00C64056">
                        <w:rPr>
                          <w:color w:val="000000"/>
                          <w:sz w:val="20"/>
                          <w:szCs w:val="20"/>
                        </w:rPr>
                        <w:t>FFS on conditions to apply random resource selection</w:t>
                      </w:r>
                    </w:p>
                  </w:txbxContent>
                </v:textbox>
                <w10:wrap type="square" anchorx="margin"/>
              </v:shape>
            </w:pict>
          </mc:Fallback>
        </mc:AlternateContent>
      </w:r>
      <w:r w:rsidR="00C57362" w:rsidRPr="00074D68">
        <w:rPr>
          <w:lang w:val="en-US"/>
        </w:rPr>
        <w:t xml:space="preserve">In last meeting RAN1#103-e, </w:t>
      </w:r>
      <w:r>
        <w:rPr>
          <w:lang w:val="en-US"/>
        </w:rPr>
        <w:t>it was agreed to support</w:t>
      </w:r>
      <w:r w:rsidR="00C57362" w:rsidRPr="00074D68">
        <w:rPr>
          <w:lang w:val="en-US"/>
        </w:rPr>
        <w:t xml:space="preserve"> two different resource allocation schemes for power saving </w:t>
      </w:r>
      <w:r w:rsidR="00173F47" w:rsidRPr="00074D68">
        <w:rPr>
          <w:lang w:val="en-US"/>
        </w:rPr>
        <w:t>in SL</w:t>
      </w:r>
      <w:r w:rsidR="00C57362" w:rsidRPr="00074D68">
        <w:rPr>
          <w:lang w:val="en-US"/>
        </w:rPr>
        <w:t>: partial sensing and random resource selection, as shown in the following agreement:</w:t>
      </w:r>
    </w:p>
    <w:p w14:paraId="36F62145" w14:textId="0C5E139F" w:rsidR="00C57362" w:rsidRPr="00074D68" w:rsidRDefault="00C57362" w:rsidP="000C7539">
      <w:pPr>
        <w:jc w:val="both"/>
        <w:rPr>
          <w:lang w:val="en-US"/>
        </w:rPr>
      </w:pPr>
      <w:r w:rsidRPr="00074D68">
        <w:rPr>
          <w:lang w:val="en-US"/>
        </w:rPr>
        <w:t xml:space="preserve">Details </w:t>
      </w:r>
      <w:r w:rsidR="00B32C25">
        <w:rPr>
          <w:lang w:val="en-US"/>
        </w:rPr>
        <w:t>for</w:t>
      </w:r>
      <w:r w:rsidRPr="00074D68">
        <w:rPr>
          <w:lang w:val="en-US"/>
        </w:rPr>
        <w:t xml:space="preserve"> both procedures </w:t>
      </w:r>
      <w:r w:rsidR="00173F47" w:rsidRPr="00074D68">
        <w:rPr>
          <w:lang w:val="en-US"/>
        </w:rPr>
        <w:t xml:space="preserve">were left without discussion/conclusion and </w:t>
      </w:r>
      <w:r w:rsidRPr="00074D68">
        <w:rPr>
          <w:lang w:val="en-US"/>
        </w:rPr>
        <w:t>need to be clarified, therefore, we propose the following procedures.</w:t>
      </w:r>
    </w:p>
    <w:p w14:paraId="17CDAA16" w14:textId="37876174" w:rsidR="00F9553E" w:rsidRPr="00074D68" w:rsidRDefault="00C36755" w:rsidP="00F9553E">
      <w:pPr>
        <w:pStyle w:val="Heading2"/>
        <w:rPr>
          <w:lang w:val="en-US"/>
        </w:rPr>
      </w:pPr>
      <w:r w:rsidRPr="00074D68">
        <w:rPr>
          <w:lang w:val="en-US"/>
        </w:rPr>
        <w:t>3</w:t>
      </w:r>
      <w:r w:rsidR="00C57362" w:rsidRPr="00074D68">
        <w:rPr>
          <w:lang w:val="en-US"/>
        </w:rPr>
        <w:t>.1</w:t>
      </w:r>
      <w:r w:rsidR="00C57362" w:rsidRPr="00074D68">
        <w:rPr>
          <w:lang w:val="en-US"/>
        </w:rPr>
        <w:tab/>
      </w:r>
      <w:r w:rsidR="00FE4B58">
        <w:rPr>
          <w:lang w:val="en-US"/>
        </w:rPr>
        <w:t>Partial</w:t>
      </w:r>
      <w:r w:rsidR="00F9553E" w:rsidRPr="00074D68">
        <w:rPr>
          <w:lang w:val="en-US"/>
        </w:rPr>
        <w:t xml:space="preserve"> sensing scheme</w:t>
      </w:r>
    </w:p>
    <w:p w14:paraId="0E8F4277" w14:textId="080FBCD2" w:rsidR="002210B3" w:rsidRDefault="00F9553E" w:rsidP="00F9553E">
      <w:pPr>
        <w:jc w:val="both"/>
        <w:rPr>
          <w:lang w:val="en-US"/>
        </w:rPr>
      </w:pPr>
      <w:r w:rsidRPr="00074D68">
        <w:rPr>
          <w:lang w:val="en-US"/>
        </w:rPr>
        <w:t xml:space="preserve">One of the main differences of NR SL as compared to LTE SL is that NR SL is designed considering both periodic and aperiodic traffic types; whereas LTE SL was only focusing on traffic of periodic nature. For instance, in LTE, an RRC parameter </w:t>
      </w:r>
      <w:proofErr w:type="spellStart"/>
      <w:r w:rsidRPr="00074D68">
        <w:rPr>
          <w:i/>
          <w:iCs/>
          <w:lang w:val="en-US"/>
        </w:rPr>
        <w:t>gapCandidateSensing</w:t>
      </w:r>
      <w:proofErr w:type="spellEnd"/>
      <w:r w:rsidRPr="00074D68">
        <w:rPr>
          <w:lang w:val="en-US"/>
        </w:rPr>
        <w:t xml:space="preserve"> </w:t>
      </w:r>
      <w:r w:rsidR="00DB65C9">
        <w:rPr>
          <w:highlight w:val="yellow"/>
          <w:lang w:val="en-US"/>
        </w:rPr>
        <w:fldChar w:fldCharType="begin"/>
      </w:r>
      <w:r w:rsidR="00DB65C9">
        <w:rPr>
          <w:lang w:val="en-US"/>
        </w:rPr>
        <w:instrText xml:space="preserve"> REF _Ref61878526 \r \h </w:instrText>
      </w:r>
      <w:r w:rsidR="00DB65C9">
        <w:rPr>
          <w:highlight w:val="yellow"/>
          <w:lang w:val="en-US"/>
        </w:rPr>
      </w:r>
      <w:r w:rsidR="00DB65C9">
        <w:rPr>
          <w:highlight w:val="yellow"/>
          <w:lang w:val="en-US"/>
        </w:rPr>
        <w:fldChar w:fldCharType="separate"/>
      </w:r>
      <w:r w:rsidR="00DB65C9">
        <w:rPr>
          <w:lang w:val="en-US"/>
        </w:rPr>
        <w:t>[1]</w:t>
      </w:r>
      <w:r w:rsidR="00DB65C9">
        <w:rPr>
          <w:highlight w:val="yellow"/>
          <w:lang w:val="en-US"/>
        </w:rPr>
        <w:fldChar w:fldCharType="end"/>
      </w:r>
      <w:r w:rsidRPr="00074D68">
        <w:rPr>
          <w:lang w:val="en-US"/>
        </w:rPr>
        <w:t xml:space="preserve"> is (pre-)configured which is then used to determine the subframe indices assuming the periodic nature of traffic (multiple of 100ms).</w:t>
      </w:r>
      <w:r w:rsidR="002210B3">
        <w:rPr>
          <w:lang w:val="en-US"/>
        </w:rPr>
        <w:t xml:space="preserve"> </w:t>
      </w:r>
    </w:p>
    <w:p w14:paraId="4802C584" w14:textId="45AE5EEB" w:rsidR="00F9553E" w:rsidRPr="00074D68" w:rsidRDefault="00F9553E" w:rsidP="00F9553E">
      <w:pPr>
        <w:jc w:val="both"/>
        <w:rPr>
          <w:lang w:val="en-US"/>
        </w:rPr>
      </w:pPr>
      <w:r w:rsidRPr="00074D68">
        <w:rPr>
          <w:lang w:val="en-US"/>
        </w:rPr>
        <w:t xml:space="preserve">In our view, considering aperiodic traffic, which is a common traffic type for advanced V2X use cases and many public safety use cases, demands </w:t>
      </w:r>
      <w:r w:rsidR="00FA7AF8">
        <w:rPr>
          <w:lang w:val="en-US"/>
        </w:rPr>
        <w:t>new functionality compared</w:t>
      </w:r>
      <w:r w:rsidRPr="00074D68">
        <w:rPr>
          <w:lang w:val="en-US"/>
        </w:rPr>
        <w:t xml:space="preserve"> to the LTE partial sensing mechanism. </w:t>
      </w:r>
    </w:p>
    <w:p w14:paraId="2D602349" w14:textId="77777777" w:rsidR="00F9553E" w:rsidRPr="00074D68" w:rsidRDefault="00F9553E" w:rsidP="00EC1A04">
      <w:pPr>
        <w:pStyle w:val="Observation"/>
        <w:ind w:left="1701" w:hanging="1701"/>
        <w:jc w:val="both"/>
        <w:rPr>
          <w:lang w:val="en-US"/>
        </w:rPr>
      </w:pPr>
      <w:bookmarkStart w:id="2" w:name="_Toc61884038"/>
      <w:r w:rsidRPr="00074D68">
        <w:rPr>
          <w:lang w:val="en-US"/>
        </w:rPr>
        <w:t>Partial sensing mechanism specified for LTE Rel-14 is optimized for periodic traffic type only.</w:t>
      </w:r>
      <w:bookmarkEnd w:id="2"/>
    </w:p>
    <w:p w14:paraId="0B11AAA8" w14:textId="57D98A00" w:rsidR="00732D6F" w:rsidRPr="00074D68" w:rsidRDefault="000F00A8" w:rsidP="001A4277">
      <w:pPr>
        <w:pStyle w:val="Proposal"/>
        <w:rPr>
          <w:lang w:val="en-US"/>
        </w:rPr>
      </w:pPr>
      <w:bookmarkStart w:id="3" w:name="_Toc61884020"/>
      <w:r>
        <w:rPr>
          <w:lang w:val="en-US"/>
        </w:rPr>
        <w:t xml:space="preserve">In addition to </w:t>
      </w:r>
      <w:r w:rsidR="003E7996">
        <w:rPr>
          <w:lang w:val="en-US"/>
        </w:rPr>
        <w:t>periodic traffic type, the NR</w:t>
      </w:r>
      <w:r w:rsidR="00661C39">
        <w:rPr>
          <w:lang w:val="en-US"/>
        </w:rPr>
        <w:t xml:space="preserve"> partial sensing mechanism </w:t>
      </w:r>
      <w:proofErr w:type="gramStart"/>
      <w:r w:rsidR="00661C39">
        <w:rPr>
          <w:lang w:val="en-US"/>
        </w:rPr>
        <w:t>takes into account</w:t>
      </w:r>
      <w:proofErr w:type="gramEnd"/>
      <w:r w:rsidR="00661C39">
        <w:rPr>
          <w:lang w:val="en-US"/>
        </w:rPr>
        <w:t xml:space="preserve"> the aperiodic </w:t>
      </w:r>
      <w:r>
        <w:rPr>
          <w:lang w:val="en-US"/>
        </w:rPr>
        <w:t>nature of traffic.</w:t>
      </w:r>
      <w:bookmarkEnd w:id="3"/>
      <w:r>
        <w:rPr>
          <w:lang w:val="en-US"/>
        </w:rPr>
        <w:t xml:space="preserve"> </w:t>
      </w:r>
    </w:p>
    <w:p w14:paraId="5C366230" w14:textId="383099F2" w:rsidR="00F9553E" w:rsidRPr="00074D68" w:rsidRDefault="00F9553E" w:rsidP="00F9553E">
      <w:pPr>
        <w:pStyle w:val="Heading3"/>
        <w:jc w:val="both"/>
        <w:rPr>
          <w:rFonts w:eastAsia="Calibri"/>
          <w:lang w:val="en-US"/>
        </w:rPr>
      </w:pPr>
      <w:r w:rsidRPr="00074D68">
        <w:rPr>
          <w:rFonts w:eastAsia="Calibri"/>
          <w:lang w:val="en-US"/>
        </w:rPr>
        <w:t>3.</w:t>
      </w:r>
      <w:r>
        <w:rPr>
          <w:rFonts w:eastAsia="Calibri"/>
          <w:lang w:val="en-US"/>
        </w:rPr>
        <w:t>1</w:t>
      </w:r>
      <w:r w:rsidRPr="00074D68">
        <w:rPr>
          <w:rFonts w:eastAsia="Calibri"/>
          <w:lang w:val="en-US"/>
        </w:rPr>
        <w:t>.1</w:t>
      </w:r>
      <w:r w:rsidRPr="00074D68">
        <w:rPr>
          <w:rFonts w:eastAsia="Calibri"/>
          <w:lang w:val="en-US"/>
        </w:rPr>
        <w:tab/>
        <w:t>Definition of partial sensing window</w:t>
      </w:r>
    </w:p>
    <w:p w14:paraId="22ABD234" w14:textId="3EA67456" w:rsidR="00A13601" w:rsidRDefault="00F9553E" w:rsidP="00F9553E">
      <w:pPr>
        <w:jc w:val="both"/>
        <w:rPr>
          <w:rFonts w:eastAsia="Calibri"/>
          <w:lang w:val="en-US"/>
        </w:rPr>
      </w:pPr>
      <w:r w:rsidRPr="00074D68">
        <w:rPr>
          <w:rFonts w:eastAsia="Calibri"/>
          <w:lang w:val="en-US"/>
        </w:rPr>
        <w:t xml:space="preserve">Before </w:t>
      </w:r>
      <w:r w:rsidR="00CD2796">
        <w:rPr>
          <w:rFonts w:eastAsia="Calibri"/>
          <w:lang w:val="en-US"/>
        </w:rPr>
        <w:t>getting</w:t>
      </w:r>
      <w:r w:rsidR="00CD2796" w:rsidRPr="00074D68">
        <w:rPr>
          <w:rFonts w:eastAsia="Calibri"/>
          <w:lang w:val="en-US"/>
        </w:rPr>
        <w:t xml:space="preserve"> </w:t>
      </w:r>
      <w:r w:rsidRPr="00074D68">
        <w:rPr>
          <w:rFonts w:eastAsia="Calibri"/>
          <w:lang w:val="en-US"/>
        </w:rPr>
        <w:t xml:space="preserve">into details of </w:t>
      </w:r>
      <w:r w:rsidR="00155150">
        <w:rPr>
          <w:rFonts w:eastAsia="Calibri"/>
          <w:lang w:val="en-US"/>
        </w:rPr>
        <w:t xml:space="preserve">the </w:t>
      </w:r>
      <w:r w:rsidRPr="00074D68">
        <w:rPr>
          <w:rFonts w:eastAsia="Calibri"/>
          <w:lang w:val="en-US"/>
        </w:rPr>
        <w:t xml:space="preserve">partial sensing procedure, it is important to clarify the definition of </w:t>
      </w:r>
      <w:r w:rsidR="000516A0">
        <w:rPr>
          <w:rFonts w:eastAsia="Calibri"/>
          <w:lang w:val="en-US"/>
        </w:rPr>
        <w:t xml:space="preserve">the </w:t>
      </w:r>
      <w:r w:rsidRPr="00074D68">
        <w:rPr>
          <w:rFonts w:eastAsia="Calibri"/>
          <w:lang w:val="en-US"/>
        </w:rPr>
        <w:t xml:space="preserve">partial sensing window in NR SL </w:t>
      </w:r>
      <w:r w:rsidR="00CD2796">
        <w:rPr>
          <w:rFonts w:eastAsia="Calibri"/>
          <w:lang w:val="en-US"/>
        </w:rPr>
        <w:t xml:space="preserve">and </w:t>
      </w:r>
      <w:r w:rsidR="00E8193E">
        <w:rPr>
          <w:rFonts w:eastAsia="Calibri"/>
          <w:lang w:val="en-US"/>
        </w:rPr>
        <w:t>highlight the differences with respect</w:t>
      </w:r>
      <w:r w:rsidRPr="00074D68">
        <w:rPr>
          <w:rFonts w:eastAsia="Calibri"/>
          <w:lang w:val="en-US"/>
        </w:rPr>
        <w:t xml:space="preserve"> to the normal sensing window</w:t>
      </w:r>
      <w:r w:rsidR="00E60F89">
        <w:rPr>
          <w:rFonts w:eastAsia="Calibri"/>
          <w:lang w:val="en-US"/>
        </w:rPr>
        <w:t>,</w:t>
      </w:r>
      <w:r w:rsidRPr="00074D68">
        <w:rPr>
          <w:rFonts w:eastAsia="Calibri"/>
          <w:lang w:val="en-US"/>
        </w:rPr>
        <w:t xml:space="preserve"> which is defined in Rel. 16</w:t>
      </w:r>
      <w:r w:rsidR="00E8193E">
        <w:rPr>
          <w:rFonts w:eastAsia="Calibri"/>
          <w:lang w:val="en-US"/>
        </w:rPr>
        <w:t>,</w:t>
      </w:r>
      <w:r w:rsidRPr="00074D68">
        <w:rPr>
          <w:rFonts w:eastAsia="Calibri"/>
          <w:lang w:val="en-US"/>
        </w:rPr>
        <w:t xml:space="preserve"> and </w:t>
      </w:r>
      <w:r w:rsidR="00E8193E">
        <w:rPr>
          <w:rFonts w:eastAsia="Calibri"/>
          <w:lang w:val="en-US"/>
        </w:rPr>
        <w:t xml:space="preserve">with respect to the </w:t>
      </w:r>
      <w:r w:rsidRPr="00074D68">
        <w:rPr>
          <w:rFonts w:eastAsia="Calibri"/>
          <w:lang w:val="en-US"/>
        </w:rPr>
        <w:t xml:space="preserve">LTE partial sensing </w:t>
      </w:r>
      <w:r w:rsidR="00A13601">
        <w:rPr>
          <w:rFonts w:eastAsia="Calibri"/>
          <w:lang w:val="en-US"/>
        </w:rPr>
        <w:t>window</w:t>
      </w:r>
      <w:r w:rsidRPr="00074D68">
        <w:rPr>
          <w:rFonts w:eastAsia="Calibri"/>
          <w:lang w:val="en-US"/>
        </w:rPr>
        <w:t xml:space="preserve">. </w:t>
      </w:r>
    </w:p>
    <w:p w14:paraId="65EF054D" w14:textId="450C8C67" w:rsidR="00154E97" w:rsidRDefault="00F9553E" w:rsidP="00EA617F">
      <w:pPr>
        <w:jc w:val="both"/>
        <w:rPr>
          <w:rFonts w:eastAsia="Calibri"/>
          <w:lang w:val="en-US"/>
        </w:rPr>
      </w:pPr>
      <w:r w:rsidRPr="00074D68">
        <w:rPr>
          <w:rFonts w:eastAsia="Calibri"/>
          <w:lang w:val="en-US"/>
        </w:rPr>
        <w:t xml:space="preserve">According to Rel. 16 sensing procedure, the length of sensing window can be (pre-)configured with a value of 100ms or 1100ms. In our view, when partial sensing is (pre-)configured for a resource pool, a UE can perform reduced sensing i.e. at limited sensing occasions. However, in contrast to LTE where the sensing occasions are determined considering the periodic nature of the traffic i.e., periodically repeating with the step of 100ms, NR should determine the sensing occasions focusing on the aperiodic nature of the traffic. </w:t>
      </w:r>
      <w:r w:rsidR="00BD2727">
        <w:rPr>
          <w:rFonts w:eastAsia="Calibri"/>
          <w:lang w:val="en-US"/>
        </w:rPr>
        <w:t xml:space="preserve">We </w:t>
      </w:r>
      <w:r w:rsidR="00EA617F">
        <w:rPr>
          <w:rFonts w:eastAsia="Calibri"/>
          <w:lang w:val="en-US"/>
        </w:rPr>
        <w:t xml:space="preserve">define a partial sensing window as </w:t>
      </w:r>
      <w:proofErr w:type="gramStart"/>
      <w:r w:rsidR="00EA617F">
        <w:rPr>
          <w:rFonts w:eastAsia="Calibri"/>
          <w:lang w:val="en-US"/>
        </w:rPr>
        <w:t xml:space="preserve">a </w:t>
      </w:r>
      <w:r w:rsidRPr="00074D68">
        <w:rPr>
          <w:rFonts w:eastAsia="Calibri"/>
          <w:lang w:val="en-US"/>
        </w:rPr>
        <w:t>number of</w:t>
      </w:r>
      <w:proofErr w:type="gramEnd"/>
      <w:r w:rsidRPr="00074D68">
        <w:rPr>
          <w:rFonts w:eastAsia="Calibri"/>
          <w:lang w:val="en-US"/>
        </w:rPr>
        <w:t xml:space="preserve"> consecutive sensing occasions (</w:t>
      </w:r>
      <w:r w:rsidR="00154E97">
        <w:rPr>
          <w:rFonts w:eastAsia="Calibri"/>
          <w:lang w:val="en-US"/>
        </w:rPr>
        <w:t>see</w:t>
      </w:r>
      <w:r w:rsidRPr="00074D68">
        <w:rPr>
          <w:rFonts w:eastAsia="Calibri"/>
          <w:lang w:val="en-US"/>
        </w:rPr>
        <w:t xml:space="preserve"> Figure 2)</w:t>
      </w:r>
      <w:r w:rsidR="00154E97">
        <w:rPr>
          <w:rFonts w:eastAsia="Calibri"/>
          <w:lang w:val="en-US"/>
        </w:rPr>
        <w:t xml:space="preserve">. </w:t>
      </w:r>
      <w:r w:rsidR="00723C00">
        <w:rPr>
          <w:rFonts w:eastAsia="Calibri"/>
          <w:lang w:val="en-US"/>
        </w:rPr>
        <w:t xml:space="preserve">The </w:t>
      </w:r>
      <w:r w:rsidR="00C92065">
        <w:rPr>
          <w:rFonts w:eastAsia="Calibri"/>
          <w:lang w:val="en-US"/>
        </w:rPr>
        <w:t xml:space="preserve">partial sensing window is shorter than a normal sensing window. </w:t>
      </w:r>
    </w:p>
    <w:p w14:paraId="300A58A5" w14:textId="6E90B7D4" w:rsidR="00C92065" w:rsidRDefault="00C92065" w:rsidP="00C92065">
      <w:pPr>
        <w:pStyle w:val="Proposal"/>
        <w:rPr>
          <w:lang w:val="en-US"/>
        </w:rPr>
      </w:pPr>
      <w:bookmarkStart w:id="4" w:name="_Toc61884021"/>
      <w:r w:rsidRPr="00074D68">
        <w:rPr>
          <w:lang w:val="en-US"/>
        </w:rPr>
        <w:t xml:space="preserve">A </w:t>
      </w:r>
      <w:r>
        <w:rPr>
          <w:lang w:val="en-US"/>
        </w:rPr>
        <w:t xml:space="preserve">partial sensing window is defined as </w:t>
      </w:r>
      <w:r w:rsidRPr="00074D68">
        <w:rPr>
          <w:lang w:val="en-US"/>
        </w:rPr>
        <w:t>number of consecutive</w:t>
      </w:r>
      <w:r w:rsidR="001D67E1">
        <w:rPr>
          <w:lang w:val="en-US"/>
        </w:rPr>
        <w:t xml:space="preserve"> slots in which the UE performs sensing</w:t>
      </w:r>
      <w:r w:rsidRPr="00074D68">
        <w:rPr>
          <w:lang w:val="en-US"/>
        </w:rPr>
        <w:t>.</w:t>
      </w:r>
      <w:r w:rsidR="001D67E1">
        <w:rPr>
          <w:lang w:val="en-US"/>
        </w:rPr>
        <w:t xml:space="preserve"> The length of a partial sensing window is smaller than </w:t>
      </w:r>
      <w:r w:rsidR="0060735A">
        <w:rPr>
          <w:lang w:val="en-US"/>
        </w:rPr>
        <w:t>that of the sensing window defined in Rel-16.</w:t>
      </w:r>
      <w:bookmarkEnd w:id="4"/>
    </w:p>
    <w:p w14:paraId="272420C8" w14:textId="67A7B279" w:rsidR="00C92065" w:rsidRDefault="0060735A" w:rsidP="00EA617F">
      <w:pPr>
        <w:jc w:val="both"/>
        <w:rPr>
          <w:rFonts w:eastAsia="Calibri"/>
          <w:lang w:val="en-US"/>
        </w:rPr>
      </w:pPr>
      <w:r>
        <w:rPr>
          <w:rFonts w:eastAsia="Calibri"/>
          <w:lang w:val="en-US"/>
        </w:rPr>
        <w:t>In addition, we think that</w:t>
      </w:r>
      <w:r w:rsidR="00845A8D">
        <w:rPr>
          <w:rFonts w:eastAsia="Calibri"/>
          <w:lang w:val="en-US"/>
        </w:rPr>
        <w:t xml:space="preserve"> to save UE power it is necessary to allow UEs to start sensing after receiving a packet arrival</w:t>
      </w:r>
      <w:r w:rsidR="00AE77D7">
        <w:rPr>
          <w:rFonts w:eastAsia="Calibri"/>
          <w:lang w:val="en-US"/>
        </w:rPr>
        <w:t>.</w:t>
      </w:r>
    </w:p>
    <w:p w14:paraId="0B01F54F" w14:textId="77777777" w:rsidR="00F9553E" w:rsidRPr="00074D68" w:rsidRDefault="00F9553E" w:rsidP="00F9553E">
      <w:pPr>
        <w:pStyle w:val="Proposal"/>
        <w:rPr>
          <w:lang w:val="en-US"/>
        </w:rPr>
      </w:pPr>
      <w:bookmarkStart w:id="5" w:name="_Toc61884022"/>
      <w:r w:rsidRPr="00074D68">
        <w:rPr>
          <w:lang w:val="en-US"/>
        </w:rPr>
        <w:t>The partial sensing procedure supports that a UE starts sensing after the packet arrival.</w:t>
      </w:r>
      <w:bookmarkEnd w:id="5"/>
    </w:p>
    <w:p w14:paraId="00CD6B67" w14:textId="4F0C0CDB" w:rsidR="00B5337C" w:rsidRPr="00074D68" w:rsidRDefault="00B5337C" w:rsidP="00B5337C">
      <w:pPr>
        <w:jc w:val="both"/>
        <w:rPr>
          <w:rFonts w:eastAsia="Calibri"/>
          <w:lang w:val="en-US"/>
        </w:rPr>
      </w:pPr>
      <w:r w:rsidRPr="00074D68">
        <w:rPr>
          <w:rFonts w:eastAsia="Calibri"/>
          <w:lang w:val="en-US"/>
        </w:rPr>
        <w:t>To exemplify the (pre-)configuration of 'partial sensing window'</w:t>
      </w:r>
      <w:r w:rsidR="00376305">
        <w:rPr>
          <w:rFonts w:eastAsia="Calibri"/>
          <w:lang w:val="en-US"/>
        </w:rPr>
        <w:t xml:space="preserve"> (shown in Figure 2)</w:t>
      </w:r>
      <w:r w:rsidRPr="00074D68">
        <w:rPr>
          <w:rFonts w:eastAsia="Calibri"/>
          <w:lang w:val="en-US"/>
        </w:rPr>
        <w:t>, it could be that partial sensing window duration is defined as to be [n,  n+T4), where the  T4 value is chosen by UE within a certain range and the minimum value of T4 can be (pre-)configured to be zero logical slots (i.e. no sensing is performed). Furthermore, in our view, the exact value of T4 can be adapted to optimize the performance of partial sensing as described in Section 2.1.2. below. However, the maximum possible value of T4 is limited by the PDB of the packet</w:t>
      </w:r>
      <w:r w:rsidR="008119FC">
        <w:rPr>
          <w:rFonts w:eastAsia="Calibri"/>
          <w:lang w:val="en-US"/>
        </w:rPr>
        <w:t xml:space="preserve"> </w:t>
      </w:r>
      <w:proofErr w:type="gramStart"/>
      <w:r w:rsidR="008119FC">
        <w:rPr>
          <w:rFonts w:eastAsia="Calibri"/>
          <w:lang w:val="en-US"/>
        </w:rPr>
        <w:t>and also</w:t>
      </w:r>
      <w:proofErr w:type="gramEnd"/>
      <w:r w:rsidR="008119FC">
        <w:rPr>
          <w:rFonts w:eastAsia="Calibri"/>
          <w:lang w:val="en-US"/>
        </w:rPr>
        <w:t xml:space="preserve"> by the signaling capabilities of the SCI (32 slots for aperiodic signaling)</w:t>
      </w:r>
      <w:r w:rsidRPr="00074D68">
        <w:rPr>
          <w:rFonts w:eastAsia="Calibri"/>
          <w:lang w:val="en-US"/>
        </w:rPr>
        <w:t xml:space="preserve">. In other words, T4 value is always less than </w:t>
      </w:r>
      <m:oMath>
        <m:r>
          <m:rPr>
            <m:nor/>
          </m:rPr>
          <w:rPr>
            <w:rFonts w:ascii="Cambria Math" w:eastAsia="Calibri" w:hAnsi="Cambria Math"/>
            <w:lang w:val="en-US"/>
          </w:rPr>
          <m:t>min</m:t>
        </m:r>
        <m:d>
          <m:dPr>
            <m:ctrlPr>
              <w:rPr>
                <w:rFonts w:ascii="Cambria Math" w:eastAsia="Calibri" w:hAnsi="Cambria Math"/>
                <w:i/>
                <w:lang w:val="en-US"/>
              </w:rPr>
            </m:ctrlPr>
          </m:dPr>
          <m:e>
            <m:r>
              <m:rPr>
                <m:nor/>
              </m:rPr>
              <w:rPr>
                <w:rFonts w:ascii="Cambria Math" w:eastAsia="Calibri" w:hAnsi="Cambria Math"/>
                <w:lang w:val="en-US"/>
              </w:rPr>
              <m:t>32, PDB</m:t>
            </m:r>
          </m:e>
        </m:d>
      </m:oMath>
      <w:r w:rsidRPr="00074D68">
        <w:rPr>
          <w:rFonts w:eastAsia="Calibri"/>
          <w:lang w:val="en-US"/>
        </w:rPr>
        <w:t xml:space="preserve"> . </w:t>
      </w:r>
      <w:r w:rsidRPr="00074D68">
        <w:rPr>
          <w:rFonts w:eastAsia="Calibri"/>
          <w:lang w:val="en-US"/>
        </w:rPr>
        <w:lastRenderedPageBreak/>
        <w:t>Furthermore, periodic sensing occasions as shown in Figure 1 can be used in NR SL on top of procedure described in Figure 2 for aperiodic traffic.</w:t>
      </w:r>
    </w:p>
    <w:p w14:paraId="639E08EF" w14:textId="2D8E8CE6" w:rsidR="00B5337C" w:rsidRPr="00074D68" w:rsidRDefault="00B5337C" w:rsidP="00970203">
      <w:pPr>
        <w:pStyle w:val="Observation"/>
        <w:ind w:left="1701" w:hanging="1701"/>
        <w:jc w:val="both"/>
        <w:rPr>
          <w:rFonts w:eastAsia="Calibri"/>
          <w:lang w:val="en-US"/>
        </w:rPr>
      </w:pPr>
      <w:bookmarkStart w:id="6" w:name="_Toc61884039"/>
      <w:r w:rsidRPr="00074D68">
        <w:rPr>
          <w:rFonts w:eastAsia="Calibri"/>
          <w:lang w:val="en-US"/>
        </w:rPr>
        <w:t xml:space="preserve">Periodic sensing occasions </w:t>
      </w:r>
      <w:proofErr w:type="gramStart"/>
      <w:r w:rsidRPr="00074D68">
        <w:rPr>
          <w:rFonts w:eastAsia="Calibri"/>
          <w:lang w:val="en-US"/>
        </w:rPr>
        <w:t>similar to</w:t>
      </w:r>
      <w:proofErr w:type="gramEnd"/>
      <w:r w:rsidRPr="00074D68">
        <w:rPr>
          <w:rFonts w:eastAsia="Calibri"/>
          <w:lang w:val="en-US"/>
        </w:rPr>
        <w:t xml:space="preserve"> LTE procedure can be applied on top of partial sensing procedure for aperiodic traffic as described in Proposal </w:t>
      </w:r>
      <w:r w:rsidR="005436C8">
        <w:rPr>
          <w:rFonts w:eastAsia="Calibri"/>
          <w:lang w:val="en-US"/>
        </w:rPr>
        <w:t>3</w:t>
      </w:r>
      <w:r w:rsidRPr="00074D68">
        <w:rPr>
          <w:rFonts w:eastAsia="Calibri"/>
          <w:lang w:val="en-US"/>
        </w:rPr>
        <w:t xml:space="preserve"> and Proposal </w:t>
      </w:r>
      <w:r w:rsidR="005436C8">
        <w:rPr>
          <w:rFonts w:eastAsia="Calibri"/>
          <w:lang w:val="en-US"/>
        </w:rPr>
        <w:t>4</w:t>
      </w:r>
      <w:r w:rsidRPr="00074D68">
        <w:rPr>
          <w:rFonts w:eastAsia="Calibri"/>
          <w:lang w:val="en-US"/>
        </w:rPr>
        <w:t>.</w:t>
      </w:r>
      <w:bookmarkEnd w:id="6"/>
    </w:p>
    <w:p w14:paraId="795429F9" w14:textId="11BEF951" w:rsidR="00F9553E" w:rsidRPr="00074D68" w:rsidRDefault="00F9553E" w:rsidP="00F9553E">
      <w:pPr>
        <w:jc w:val="both"/>
        <w:rPr>
          <w:rFonts w:eastAsia="Calibri"/>
          <w:lang w:val="en-US"/>
        </w:rPr>
      </w:pPr>
      <w:r w:rsidRPr="00074D68">
        <w:rPr>
          <w:rFonts w:eastAsia="Calibri"/>
          <w:noProof/>
          <w:lang w:val="en-US"/>
        </w:rPr>
        <mc:AlternateContent>
          <mc:Choice Requires="wpg">
            <w:drawing>
              <wp:anchor distT="0" distB="0" distL="114300" distR="114300" simplePos="0" relativeHeight="251658254" behindDoc="0" locked="0" layoutInCell="1" allowOverlap="1" wp14:anchorId="10924B43" wp14:editId="57C262F3">
                <wp:simplePos x="0" y="0"/>
                <wp:positionH relativeFrom="column">
                  <wp:posOffset>265872</wp:posOffset>
                </wp:positionH>
                <wp:positionV relativeFrom="paragraph">
                  <wp:posOffset>254110</wp:posOffset>
                </wp:positionV>
                <wp:extent cx="5851525" cy="2009775"/>
                <wp:effectExtent l="0" t="0" r="53975" b="0"/>
                <wp:wrapNone/>
                <wp:docPr id="1" name="Group 1"/>
                <wp:cNvGraphicFramePr/>
                <a:graphic xmlns:a="http://schemas.openxmlformats.org/drawingml/2006/main">
                  <a:graphicData uri="http://schemas.microsoft.com/office/word/2010/wordprocessingGroup">
                    <wpg:wgp>
                      <wpg:cNvGrpSpPr/>
                      <wpg:grpSpPr>
                        <a:xfrm>
                          <a:off x="0" y="0"/>
                          <a:ext cx="5851525" cy="2009775"/>
                          <a:chOff x="0" y="0"/>
                          <a:chExt cx="5851525" cy="2010369"/>
                        </a:xfrm>
                      </wpg:grpSpPr>
                      <wps:wsp>
                        <wps:cNvPr id="2" name="TextBox 34"/>
                        <wps:cNvSpPr txBox="1"/>
                        <wps:spPr>
                          <a:xfrm>
                            <a:off x="4797632" y="1478477"/>
                            <a:ext cx="400520" cy="236600"/>
                          </a:xfrm>
                          <a:prstGeom prst="rect">
                            <a:avLst/>
                          </a:prstGeom>
                        </wps:spPr>
                        <wps:txbx>
                          <w:txbxContent>
                            <w:p w14:paraId="2F5E1DDE" w14:textId="77777777" w:rsidR="00491712" w:rsidRPr="00EA0F2F" w:rsidRDefault="00491712" w:rsidP="00F9553E">
                              <w:r w:rsidRPr="00EA0F2F">
                                <w:rPr>
                                  <w:rFonts w:asciiTheme="minorHAnsi" w:hAnsi="Calibri" w:cstheme="minorBidi"/>
                                  <w:color w:val="000000" w:themeColor="text1"/>
                                  <w:kern w:val="24"/>
                                  <w:lang w:val="en-US"/>
                                </w:rPr>
                                <w:t>n+T2</w:t>
                              </w:r>
                            </w:p>
                          </w:txbxContent>
                        </wps:txbx>
                        <wps:bodyPr vert="horz" wrap="none" lIns="72000" tIns="36000" rIns="72000" bIns="36000" rtlCol="0" anchor="t">
                          <a:noAutofit/>
                        </wps:bodyPr>
                      </wps:wsp>
                      <wpg:grpSp>
                        <wpg:cNvPr id="3" name="Group 50"/>
                        <wpg:cNvGrpSpPr/>
                        <wpg:grpSpPr>
                          <a:xfrm>
                            <a:off x="0" y="0"/>
                            <a:ext cx="5851525" cy="1745736"/>
                            <a:chOff x="0" y="0"/>
                            <a:chExt cx="8194361" cy="2405734"/>
                          </a:xfrm>
                        </wpg:grpSpPr>
                        <wps:wsp>
                          <wps:cNvPr id="4" name="Straight Arrow Connector 4"/>
                          <wps:cNvCnPr>
                            <a:cxnSpLocks/>
                          </wps:cNvCnPr>
                          <wps:spPr bwMode="auto">
                            <a:xfrm>
                              <a:off x="0" y="1820328"/>
                              <a:ext cx="8194361"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5" name="Straight Arrow Connector 5"/>
                          <wps:cNvCnPr/>
                          <wps:spPr bwMode="auto">
                            <a:xfrm>
                              <a:off x="3794330" y="1180060"/>
                              <a:ext cx="0" cy="630195"/>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 name="Straight Connector 6"/>
                          <wps:cNvCnPr/>
                          <wps:spPr bwMode="auto">
                            <a:xfrm>
                              <a:off x="4338028"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7" name="Straight Connector 7"/>
                          <wps:cNvCnPr/>
                          <wps:spPr bwMode="auto">
                            <a:xfrm>
                              <a:off x="7017385"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8" name="Straight Arrow Connector 8"/>
                          <wps:cNvCnPr/>
                          <wps:spPr bwMode="auto">
                            <a:xfrm>
                              <a:off x="4338028" y="240947"/>
                              <a:ext cx="2679357" cy="0"/>
                            </a:xfrm>
                            <a:prstGeom prst="straightConnector1">
                              <a:avLst/>
                            </a:prstGeom>
                            <a:ln>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9" name="TextBox 12"/>
                          <wps:cNvSpPr txBox="1"/>
                          <wps:spPr>
                            <a:xfrm>
                              <a:off x="3654880" y="1986576"/>
                              <a:ext cx="295909" cy="270351"/>
                            </a:xfrm>
                            <a:prstGeom prst="rect">
                              <a:avLst/>
                            </a:prstGeom>
                          </wps:spPr>
                          <wps:txbx>
                            <w:txbxContent>
                              <w:p w14:paraId="231AF2A7" w14:textId="77777777" w:rsidR="00491712" w:rsidRPr="00EA0F2F" w:rsidRDefault="00491712" w:rsidP="00F9553E">
                                <w:r w:rsidRPr="00EA0F2F">
                                  <w:rPr>
                                    <w:rFonts w:asciiTheme="minorHAnsi" w:hAnsi="Calibri" w:cstheme="minorBidi"/>
                                    <w:color w:val="000000" w:themeColor="text1"/>
                                    <w:kern w:val="24"/>
                                    <w:lang w:val="en-US"/>
                                  </w:rPr>
                                  <w:t>n</w:t>
                                </w:r>
                              </w:p>
                            </w:txbxContent>
                          </wps:txbx>
                          <wps:bodyPr vert="horz" wrap="none" lIns="72000" tIns="36000" rIns="72000" bIns="36000" rtlCol="0" anchor="t">
                            <a:noAutofit/>
                          </wps:bodyPr>
                        </wps:wsp>
                        <wps:wsp>
                          <wps:cNvPr id="10" name="TextBox 19"/>
                          <wps:cNvSpPr txBox="1"/>
                          <wps:spPr>
                            <a:xfrm>
                              <a:off x="4614241" y="0"/>
                              <a:ext cx="2219307" cy="354952"/>
                            </a:xfrm>
                            <a:prstGeom prst="rect">
                              <a:avLst/>
                            </a:prstGeom>
                          </wps:spPr>
                          <wps:txbx>
                            <w:txbxContent>
                              <w:p w14:paraId="16F25190" w14:textId="77777777" w:rsidR="00491712" w:rsidRPr="00EA0F2F" w:rsidRDefault="00491712" w:rsidP="00F9553E">
                                <w:r w:rsidRPr="00EA0F2F">
                                  <w:rPr>
                                    <w:rFonts w:asciiTheme="minorHAnsi" w:hAnsi="Calibri" w:cstheme="minorBidi"/>
                                    <w:color w:val="5B9BD5" w:themeColor="accent5"/>
                                    <w:kern w:val="24"/>
                                    <w:lang w:val="en-US"/>
                                  </w:rPr>
                                  <w:t>Resource Selection Window</w:t>
                                </w:r>
                              </w:p>
                            </w:txbxContent>
                          </wps:txbx>
                          <wps:bodyPr vert="horz" wrap="none" lIns="72000" tIns="36000" rIns="72000" bIns="36000" rtlCol="0" anchor="t">
                            <a:noAutofit/>
                          </wps:bodyPr>
                        </wps:wsp>
                        <wps:wsp>
                          <wps:cNvPr id="11" name="Straight Arrow Connector 11"/>
                          <wps:cNvCnPr/>
                          <wps:spPr bwMode="auto">
                            <a:xfrm>
                              <a:off x="3794330" y="1099741"/>
                              <a:ext cx="543698"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12" name="TextBox 21"/>
                          <wps:cNvSpPr txBox="1"/>
                          <wps:spPr>
                            <a:xfrm>
                              <a:off x="3853277" y="829803"/>
                              <a:ext cx="378608" cy="302465"/>
                            </a:xfrm>
                            <a:prstGeom prst="rect">
                              <a:avLst/>
                            </a:prstGeom>
                          </wps:spPr>
                          <wps:txbx>
                            <w:txbxContent>
                              <w:p w14:paraId="64EFC9CC" w14:textId="77777777" w:rsidR="00491712" w:rsidRPr="00EA0F2F" w:rsidRDefault="00491712" w:rsidP="00F9553E">
                                <w:r w:rsidRPr="00EA0F2F">
                                  <w:rPr>
                                    <w:rFonts w:asciiTheme="minorHAnsi" w:hAnsi="Calibri" w:cstheme="minorBidi"/>
                                    <w:color w:val="000000" w:themeColor="text1"/>
                                    <w:kern w:val="24"/>
                                    <w:lang w:val="en-US"/>
                                  </w:rPr>
                                  <w:t>T1</w:t>
                                </w:r>
                              </w:p>
                            </w:txbxContent>
                          </wps:txbx>
                          <wps:bodyPr vert="horz" wrap="none" lIns="72000" tIns="36000" rIns="72000" bIns="36000" rtlCol="0" anchor="t">
                            <a:noAutofit/>
                          </wps:bodyPr>
                        </wps:wsp>
                        <wps:wsp>
                          <wps:cNvPr id="13" name="Straight Connector 13"/>
                          <wps:cNvCnPr/>
                          <wps:spPr bwMode="auto">
                            <a:xfrm>
                              <a:off x="4490428"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14" name="Straight Arrow Connector 14"/>
                          <wps:cNvCnPr>
                            <a:cxnSpLocks/>
                          </wps:cNvCnPr>
                          <wps:spPr bwMode="auto">
                            <a:xfrm>
                              <a:off x="4726729" y="1190133"/>
                              <a:ext cx="0" cy="630195"/>
                            </a:xfrm>
                            <a:prstGeom prst="straightConnector1">
                              <a:avLst/>
                            </a:prstGeom>
                            <a:ln>
                              <a:headEnd type="none" w="med" len="med"/>
                              <a:tailEnd type="triangle"/>
                            </a:ln>
                          </wps:spPr>
                          <wps:style>
                            <a:lnRef idx="1">
                              <a:schemeClr val="accent2"/>
                            </a:lnRef>
                            <a:fillRef idx="0">
                              <a:schemeClr val="accent2"/>
                            </a:fillRef>
                            <a:effectRef idx="0">
                              <a:schemeClr val="accent2"/>
                            </a:effectRef>
                            <a:fontRef idx="minor">
                              <a:schemeClr val="tx1"/>
                            </a:fontRef>
                          </wps:style>
                          <wps:bodyPr/>
                        </wps:wsp>
                        <wps:wsp>
                          <wps:cNvPr id="15" name="TextBox 25"/>
                          <wps:cNvSpPr txBox="1"/>
                          <wps:spPr>
                            <a:xfrm>
                              <a:off x="4086913" y="1986591"/>
                              <a:ext cx="560899" cy="302465"/>
                            </a:xfrm>
                            <a:prstGeom prst="rect">
                              <a:avLst/>
                            </a:prstGeom>
                          </wps:spPr>
                          <wps:txbx>
                            <w:txbxContent>
                              <w:p w14:paraId="2BDBDC6E" w14:textId="77777777" w:rsidR="00491712" w:rsidRPr="00EA0F2F" w:rsidRDefault="00491712" w:rsidP="00F9553E">
                                <w:r w:rsidRPr="00EA0F2F">
                                  <w:rPr>
                                    <w:rFonts w:asciiTheme="minorHAnsi" w:hAnsi="Calibri" w:cstheme="minorBidi"/>
                                    <w:color w:val="000000" w:themeColor="text1"/>
                                    <w:kern w:val="24"/>
                                    <w:lang w:val="en-US"/>
                                  </w:rPr>
                                  <w:t>n+T1</w:t>
                                </w:r>
                              </w:p>
                            </w:txbxContent>
                          </wps:txbx>
                          <wps:bodyPr vert="horz" wrap="none" lIns="72000" tIns="36000" rIns="72000" bIns="36000" rtlCol="0" anchor="t">
                            <a:noAutofit/>
                          </wps:bodyPr>
                        </wps:wsp>
                        <wps:wsp>
                          <wps:cNvPr id="16" name="TextBox 26"/>
                          <wps:cNvSpPr txBox="1"/>
                          <wps:spPr>
                            <a:xfrm>
                              <a:off x="4253647" y="226599"/>
                              <a:ext cx="747637" cy="301715"/>
                            </a:xfrm>
                            <a:prstGeom prst="rect">
                              <a:avLst/>
                            </a:prstGeom>
                          </wps:spPr>
                          <wps:txbx>
                            <w:txbxContent>
                              <w:p w14:paraId="350CE0AE" w14:textId="77777777" w:rsidR="00491712" w:rsidRPr="00EA0F2F" w:rsidRDefault="00491712" w:rsidP="00F9553E">
                                <w:r w:rsidRPr="00EA0F2F">
                                  <w:rPr>
                                    <w:rFonts w:asciiTheme="minorHAnsi" w:hAnsi="Calibri" w:cstheme="minorBidi"/>
                                    <w:color w:val="000000" w:themeColor="text1"/>
                                    <w:kern w:val="24"/>
                                    <w:lang w:val="en-US"/>
                                  </w:rPr>
                                  <w:t>Tproc,1</w:t>
                                </w:r>
                              </w:p>
                            </w:txbxContent>
                          </wps:txbx>
                          <wps:bodyPr vert="horz" wrap="none" lIns="72000" tIns="36000" rIns="72000" bIns="36000" rtlCol="0" anchor="t">
                            <a:noAutofit/>
                          </wps:bodyPr>
                        </wps:wsp>
                        <wps:wsp>
                          <wps:cNvPr id="17" name="TextBox 27"/>
                          <wps:cNvSpPr txBox="1"/>
                          <wps:spPr>
                            <a:xfrm>
                              <a:off x="4452296" y="866541"/>
                              <a:ext cx="474644" cy="913564"/>
                            </a:xfrm>
                            <a:prstGeom prst="rect">
                              <a:avLst/>
                            </a:prstGeom>
                          </wps:spPr>
                          <wps:txbx>
                            <w:txbxContent>
                              <w:p w14:paraId="05A956BF" w14:textId="77777777" w:rsidR="00491712" w:rsidRPr="00EA0F2F" w:rsidRDefault="00491712" w:rsidP="00F9553E">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w:t>
                                </w:r>
                              </w:p>
                            </w:txbxContent>
                          </wps:txbx>
                          <wps:bodyPr vert="horz" wrap="none" lIns="72000" tIns="36000" rIns="72000" bIns="36000" rtlCol="0" anchor="t">
                            <a:noAutofit/>
                          </wps:bodyPr>
                        </wps:wsp>
                        <wps:wsp>
                          <wps:cNvPr id="18" name="Straight Arrow Connector 18"/>
                          <wps:cNvCnPr>
                            <a:cxnSpLocks/>
                          </wps:cNvCnPr>
                          <wps:spPr bwMode="auto">
                            <a:xfrm>
                              <a:off x="2990693" y="1190133"/>
                              <a:ext cx="0" cy="630195"/>
                            </a:xfrm>
                            <a:prstGeom prst="straightConnector1">
                              <a:avLst/>
                            </a:prstGeom>
                            <a:ln>
                              <a:headEnd type="none" w="med" len="med"/>
                              <a:tailEnd type="triangle"/>
                            </a:ln>
                          </wps:spPr>
                          <wps:style>
                            <a:lnRef idx="1">
                              <a:schemeClr val="accent2"/>
                            </a:lnRef>
                            <a:fillRef idx="0">
                              <a:schemeClr val="accent2"/>
                            </a:fillRef>
                            <a:effectRef idx="0">
                              <a:schemeClr val="accent2"/>
                            </a:effectRef>
                            <a:fontRef idx="minor">
                              <a:schemeClr val="tx1"/>
                            </a:fontRef>
                          </wps:style>
                          <wps:bodyPr/>
                        </wps:wsp>
                        <wps:wsp>
                          <wps:cNvPr id="19" name="Straight Arrow Connector 19"/>
                          <wps:cNvCnPr>
                            <a:cxnSpLocks/>
                          </wps:cNvCnPr>
                          <wps:spPr bwMode="auto">
                            <a:xfrm>
                              <a:off x="1688667" y="1190133"/>
                              <a:ext cx="0" cy="630195"/>
                            </a:xfrm>
                            <a:prstGeom prst="straightConnector1">
                              <a:avLst/>
                            </a:prstGeom>
                            <a:ln>
                              <a:headEnd type="none" w="med" len="med"/>
                              <a:tailEnd type="triangle"/>
                            </a:ln>
                          </wps:spPr>
                          <wps:style>
                            <a:lnRef idx="1">
                              <a:schemeClr val="accent2"/>
                            </a:lnRef>
                            <a:fillRef idx="0">
                              <a:schemeClr val="accent2"/>
                            </a:fillRef>
                            <a:effectRef idx="0">
                              <a:schemeClr val="accent2"/>
                            </a:effectRef>
                            <a:fontRef idx="minor">
                              <a:schemeClr val="tx1"/>
                            </a:fontRef>
                          </wps:style>
                          <wps:bodyPr/>
                        </wps:wsp>
                        <wps:wsp>
                          <wps:cNvPr id="20" name="TextBox 32"/>
                          <wps:cNvSpPr txBox="1"/>
                          <wps:spPr>
                            <a:xfrm>
                              <a:off x="2650028" y="882228"/>
                              <a:ext cx="686280" cy="913564"/>
                            </a:xfrm>
                            <a:prstGeom prst="rect">
                              <a:avLst/>
                            </a:prstGeom>
                          </wps:spPr>
                          <wps:txbx>
                            <w:txbxContent>
                              <w:p w14:paraId="3C0E7D1D" w14:textId="77777777" w:rsidR="00491712" w:rsidRPr="00EA0F2F" w:rsidRDefault="00491712" w:rsidP="00F9553E">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y-100</w:t>
                                </w:r>
                              </w:p>
                            </w:txbxContent>
                          </wps:txbx>
                          <wps:bodyPr vert="horz" wrap="none" lIns="72000" tIns="36000" rIns="72000" bIns="36000" rtlCol="0" anchor="t">
                            <a:noAutofit/>
                          </wps:bodyPr>
                        </wps:wsp>
                        <wps:wsp>
                          <wps:cNvPr id="21" name="TextBox 33"/>
                          <wps:cNvSpPr txBox="1"/>
                          <wps:spPr>
                            <a:xfrm>
                              <a:off x="1353235" y="866541"/>
                              <a:ext cx="686280" cy="913564"/>
                            </a:xfrm>
                            <a:prstGeom prst="rect">
                              <a:avLst/>
                            </a:prstGeom>
                          </wps:spPr>
                          <wps:txbx>
                            <w:txbxContent>
                              <w:p w14:paraId="18479C61" w14:textId="77777777" w:rsidR="00491712" w:rsidRPr="00EA0F2F" w:rsidRDefault="00491712" w:rsidP="00F9553E">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y-200</w:t>
                                </w:r>
                              </w:p>
                            </w:txbxContent>
                          </wps:txbx>
                          <wps:bodyPr vert="horz" wrap="none" lIns="72000" tIns="36000" rIns="72000" bIns="36000" rtlCol="0" anchor="t">
                            <a:noAutofit/>
                          </wps:bodyPr>
                        </wps:wsp>
                        <wps:wsp>
                          <wps:cNvPr id="22" name="Straight Connector 22"/>
                          <wps:cNvCnPr/>
                          <wps:spPr bwMode="auto">
                            <a:xfrm>
                              <a:off x="624416" y="477461"/>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23" name="TextBox 36"/>
                          <wps:cNvSpPr txBox="1"/>
                          <wps:spPr>
                            <a:xfrm>
                              <a:off x="377913" y="2103269"/>
                              <a:ext cx="527108" cy="302465"/>
                            </a:xfrm>
                            <a:prstGeom prst="rect">
                              <a:avLst/>
                            </a:prstGeom>
                          </wps:spPr>
                          <wps:txbx>
                            <w:txbxContent>
                              <w:p w14:paraId="54E11D8B" w14:textId="77777777" w:rsidR="00491712" w:rsidRPr="00EA0F2F" w:rsidRDefault="00491712" w:rsidP="00F9553E">
                                <w:r w:rsidRPr="00EA0F2F">
                                  <w:rPr>
                                    <w:rFonts w:asciiTheme="minorHAnsi" w:hAnsi="Calibri" w:cstheme="minorBidi"/>
                                    <w:color w:val="000000" w:themeColor="text1"/>
                                    <w:kern w:val="24"/>
                                    <w:lang w:val="en-US"/>
                                  </w:rPr>
                                  <w:t>n-T0</w:t>
                                </w:r>
                              </w:p>
                            </w:txbxContent>
                          </wps:txbx>
                          <wps:bodyPr vert="horz" wrap="none" lIns="72000" tIns="36000" rIns="72000" bIns="36000" rtlCol="0" anchor="t">
                            <a:noAutofit/>
                          </wps:bodyPr>
                        </wps:wsp>
                        <wps:wsp>
                          <wps:cNvPr id="24" name="Straight Arrow Connector 24"/>
                          <wps:cNvCnPr>
                            <a:cxnSpLocks/>
                          </wps:cNvCnPr>
                          <wps:spPr bwMode="auto">
                            <a:xfrm>
                              <a:off x="720585" y="2145399"/>
                              <a:ext cx="2942979" cy="0"/>
                            </a:xfrm>
                            <a:prstGeom prst="straightConnector1">
                              <a:avLst/>
                            </a:prstGeom>
                            <a:ln>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25" name="TextBox 38"/>
                          <wps:cNvSpPr txBox="1"/>
                          <wps:spPr>
                            <a:xfrm>
                              <a:off x="998992" y="1899088"/>
                              <a:ext cx="1979216" cy="357951"/>
                            </a:xfrm>
                            <a:prstGeom prst="rect">
                              <a:avLst/>
                            </a:prstGeom>
                          </wps:spPr>
                          <wps:txbx>
                            <w:txbxContent>
                              <w:p w14:paraId="71CE1ED7" w14:textId="77777777" w:rsidR="00491712" w:rsidRPr="00EA0F2F" w:rsidRDefault="00491712" w:rsidP="00F9553E">
                                <w:r w:rsidRPr="00EA0F2F">
                                  <w:rPr>
                                    <w:rFonts w:asciiTheme="minorHAnsi" w:hAnsi="Calibri" w:cstheme="minorBidi"/>
                                    <w:color w:val="5B9BD5" w:themeColor="accent5"/>
                                    <w:kern w:val="24"/>
                                    <w:lang w:val="en-US"/>
                                  </w:rPr>
                                  <w:t>Normal Sensing Window</w:t>
                                </w:r>
                              </w:p>
                            </w:txbxContent>
                          </wps:txbx>
                          <wps:bodyPr vert="horz" wrap="none" lIns="72000" tIns="36000" rIns="72000" bIns="36000" rtlCol="0" anchor="t">
                            <a:noAutofit/>
                          </wps:bodyPr>
                        </wps:wsp>
                        <wps:wsp>
                          <wps:cNvPr id="27" name="Straight Connector 27"/>
                          <wps:cNvCnPr>
                            <a:cxnSpLocks/>
                          </wps:cNvCnPr>
                          <wps:spPr bwMode="auto">
                            <a:xfrm>
                              <a:off x="3654880" y="636990"/>
                              <a:ext cx="8685" cy="1469279"/>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28" name="Straight Connector 28"/>
                          <wps:cNvCnPr>
                            <a:cxnSpLocks/>
                          </wps:cNvCnPr>
                          <wps:spPr bwMode="auto">
                            <a:xfrm>
                              <a:off x="3793843" y="636990"/>
                              <a:ext cx="6257" cy="1414222"/>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g:grpSp>
                      <wps:wsp>
                        <wps:cNvPr id="29" name="TextBox 27"/>
                        <wps:cNvSpPr txBox="1"/>
                        <wps:spPr>
                          <a:xfrm>
                            <a:off x="3117273" y="1347819"/>
                            <a:ext cx="1544810" cy="662550"/>
                          </a:xfrm>
                          <a:prstGeom prst="rect">
                            <a:avLst/>
                          </a:prstGeom>
                        </wps:spPr>
                        <wps:txbx>
                          <w:txbxContent>
                            <w:p w14:paraId="18B7DB1F" w14:textId="77777777" w:rsidR="00491712" w:rsidRPr="00EA0F2F" w:rsidRDefault="00491712" w:rsidP="00F9553E">
                              <w:r w:rsidRPr="001F4187">
                                <w:rPr>
                                  <w:rFonts w:asciiTheme="minorHAnsi" w:hAnsi="Calibri" w:cstheme="minorBidi"/>
                                  <w:color w:val="ED7D31" w:themeColor="accent2"/>
                                  <w:kern w:val="24"/>
                                  <w:lang w:val="en-US"/>
                                </w:rPr>
                                <w:t xml:space="preserve">    </w:t>
                              </w:r>
                              <w:r>
                                <w:rPr>
                                  <w:rFonts w:asciiTheme="minorHAnsi" w:hAnsi="Calibri" w:cstheme="minorBidi"/>
                                  <w:color w:val="ED7D31" w:themeColor="accent2"/>
                                  <w:kern w:val="24"/>
                                  <w:position w:val="-6"/>
                                  <w:lang w:val="en-US"/>
                                </w:rPr>
                                <w:t>Subframe selected by UE</w:t>
                              </w:r>
                            </w:p>
                          </w:txbxContent>
                        </wps:txbx>
                        <wps:bodyPr vert="horz" wrap="none" lIns="72000" tIns="36000" rIns="72000" bIns="36000" rtlCol="0" anchor="t">
                          <a:noAutofit/>
                        </wps:bodyPr>
                      </wps:wsp>
                    </wpg:wgp>
                  </a:graphicData>
                </a:graphic>
                <wp14:sizeRelV relativeFrom="margin">
                  <wp14:pctHeight>0</wp14:pctHeight>
                </wp14:sizeRelV>
              </wp:anchor>
            </w:drawing>
          </mc:Choice>
          <mc:Fallback>
            <w:pict>
              <v:group w14:anchorId="10924B43" id="Group 1" o:spid="_x0000_s1028" style="position:absolute;left:0;text-align:left;margin-left:20.95pt;margin-top:20pt;width:460.75pt;height:158.25pt;z-index:251658254;mso-height-relative:margin" coordsize="58515,20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">
                <v:shape id="TextBox 34" o:spid="_x0000_s1029" type="#_x0000_t202" style="position:absolute;left:47976;top:14784;width:4005;height:23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" filled="f" stroked="f">
                  <v:textbox inset="2mm,1mm,2mm,1mm">
                    <w:txbxContent>
                      <w:p w14:paraId="2F5E1DDE" w14:textId="77777777" w:rsidR="00491712" w:rsidRPr="00EA0F2F" w:rsidRDefault="00491712" w:rsidP="00F9553E">
                        <w:r w:rsidRPr="00EA0F2F">
                          <w:rPr>
                            <w:rFonts w:asciiTheme="minorHAnsi" w:hAnsi="Calibri" w:cstheme="minorBidi"/>
                            <w:color w:val="000000" w:themeColor="text1"/>
                            <w:kern w:val="24"/>
                            <w:lang w:val="en-US"/>
                          </w:rPr>
                          <w:t>n+T2</w:t>
                        </w:r>
                      </w:p>
                    </w:txbxContent>
                  </v:textbox>
                </v:shape>
                <v:group id="Group 50" o:spid="_x0000_s1030" style="position:absolute;width:58515;height:17457" coordsize="81943,24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2" coordsize="21600,21600" o:spt="32" o:oned="t" path="m,l21600,21600e" filled="f">
                    <v:path arrowok="t" fillok="f" o:connecttype="none"/>
                    <o:lock v:ext="edit" shapetype="t"/>
                  </v:shapetype>
                  <v:shape id="Straight Arrow Connector 4" o:spid="_x0000_s1031" type="#_x0000_t32" style="position:absolute;top:18203;width:819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" filled="t" fillcolor="#4472c4 [3204]" strokecolor="black [3213]" strokeweight="1pt">
                    <v:stroke endarrow="block"/>
                    <o:lock v:ext="edit" shapetype="f"/>
                  </v:shape>
                  <v:shape id="Straight Arrow Connector 5" o:spid="_x0000_s1032" type="#_x0000_t32" style="position:absolute;left:37943;top:11800;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" filled="t" fillcolor="#4472c4 [3204]" strokecolor="black [3213]" strokeweight="1pt">
                    <v:stroke endarrow="block"/>
                  </v:shape>
                  <v:line id="Straight Connector 6" o:spid="_x0000_s1033" style="position:absolute;visibility:visible;mso-wrap-style:square" from="43380,4324" to="43380,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" strokecolor="#5b9bd5 [3208]" strokeweight=".5pt">
                    <v:stroke dashstyle="longDash" joinstyle="miter"/>
                  </v:line>
                  <v:line id="Straight Connector 7" o:spid="_x0000_s1034" style="position:absolute;visibility:visible;mso-wrap-style:square" from="70173,4324" to="70173,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" strokecolor="#5b9bd5 [3208]" strokeweight=".5pt">
                    <v:stroke dashstyle="longDash" joinstyle="miter"/>
                  </v:line>
                  <v:shape id="Straight Arrow Connector 8" o:spid="_x0000_s1035" type="#_x0000_t32" style="position:absolute;left:43380;top:2409;width:26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" strokecolor="#5b9bd5 [3208]" strokeweight=".5pt">
                    <v:stroke startarrow="block" endarrow="block" joinstyle="miter"/>
                  </v:shape>
                  <v:shape id="_x0000_s1036" type="#_x0000_t202" style="position:absolute;left:36548;top:19865;width:2959;height:27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" filled="f" stroked="f">
                    <v:textbox inset="2mm,1mm,2mm,1mm">
                      <w:txbxContent>
                        <w:p w14:paraId="231AF2A7" w14:textId="77777777" w:rsidR="00491712" w:rsidRPr="00EA0F2F" w:rsidRDefault="00491712" w:rsidP="00F9553E">
                          <w:r w:rsidRPr="00EA0F2F">
                            <w:rPr>
                              <w:rFonts w:asciiTheme="minorHAnsi" w:hAnsi="Calibri" w:cstheme="minorBidi"/>
                              <w:color w:val="000000" w:themeColor="text1"/>
                              <w:kern w:val="24"/>
                              <w:lang w:val="en-US"/>
                            </w:rPr>
                            <w:t>n</w:t>
                          </w:r>
                        </w:p>
                      </w:txbxContent>
                    </v:textbox>
                  </v:shape>
                  <v:shape id="TextBox 19" o:spid="_x0000_s1037" type="#_x0000_t202" style="position:absolute;left:46142;width:22193;height:3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" filled="f" stroked="f">
                    <v:textbox inset="2mm,1mm,2mm,1mm">
                      <w:txbxContent>
                        <w:p w14:paraId="16F25190" w14:textId="77777777" w:rsidR="00491712" w:rsidRPr="00EA0F2F" w:rsidRDefault="00491712" w:rsidP="00F9553E">
                          <w:r w:rsidRPr="00EA0F2F">
                            <w:rPr>
                              <w:rFonts w:asciiTheme="minorHAnsi" w:hAnsi="Calibri" w:cstheme="minorBidi"/>
                              <w:color w:val="5B9BD5" w:themeColor="accent5"/>
                              <w:kern w:val="24"/>
                              <w:lang w:val="en-US"/>
                            </w:rPr>
                            <w:t>Resource Selection Window</w:t>
                          </w:r>
                        </w:p>
                      </w:txbxContent>
                    </v:textbox>
                  </v:shape>
                  <v:shape id="Straight Arrow Connector 11" o:spid="_x0000_s1038" type="#_x0000_t32" style="position:absolute;left:37943;top:10997;width:54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" filled="t" fillcolor="#4472c4 [3204]" strokecolor="black [3213]" strokeweight="1pt">
                    <v:stroke startarrow="block" endarrow="block"/>
                  </v:shape>
                  <v:shape id="TextBox 21" o:spid="_x0000_s1039" type="#_x0000_t202" style="position:absolute;left:38532;top:8298;width:3786;height:30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" filled="f" stroked="f">
                    <v:textbox inset="2mm,1mm,2mm,1mm">
                      <w:txbxContent>
                        <w:p w14:paraId="64EFC9CC" w14:textId="77777777" w:rsidR="00491712" w:rsidRPr="00EA0F2F" w:rsidRDefault="00491712" w:rsidP="00F9553E">
                          <w:r w:rsidRPr="00EA0F2F">
                            <w:rPr>
                              <w:rFonts w:asciiTheme="minorHAnsi" w:hAnsi="Calibri" w:cstheme="minorBidi"/>
                              <w:color w:val="000000" w:themeColor="text1"/>
                              <w:kern w:val="24"/>
                              <w:lang w:val="en-US"/>
                            </w:rPr>
                            <w:t>T1</w:t>
                          </w:r>
                        </w:p>
                      </w:txbxContent>
                    </v:textbox>
                  </v:shape>
                  <v:line id="Straight Connector 13" o:spid="_x0000_s1040" style="position:absolute;visibility:visible;mso-wrap-style:square" from="44904,4324" to="44904,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" strokecolor="#5b9bd5 [3208]" strokeweight=".5pt">
                    <v:stroke dashstyle="longDash" joinstyle="miter"/>
                  </v:line>
                  <v:shape id="Straight Arrow Connector 14" o:spid="_x0000_s1041" type="#_x0000_t32" style="position:absolute;left:47267;top:11901;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" strokecolor="#ed7d31 [3205]" strokeweight=".5pt">
                    <v:stroke endarrow="block" joinstyle="miter"/>
                    <o:lock v:ext="edit" shapetype="f"/>
                  </v:shape>
                  <v:shape id="TextBox 25" o:spid="_x0000_s1042" type="#_x0000_t202" style="position:absolute;left:40869;top:19865;width:5609;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" filled="f" stroked="f">
                    <v:textbox inset="2mm,1mm,2mm,1mm">
                      <w:txbxContent>
                        <w:p w14:paraId="2BDBDC6E" w14:textId="77777777" w:rsidR="00491712" w:rsidRPr="00EA0F2F" w:rsidRDefault="00491712" w:rsidP="00F9553E">
                          <w:r w:rsidRPr="00EA0F2F">
                            <w:rPr>
                              <w:rFonts w:asciiTheme="minorHAnsi" w:hAnsi="Calibri" w:cstheme="minorBidi"/>
                              <w:color w:val="000000" w:themeColor="text1"/>
                              <w:kern w:val="24"/>
                              <w:lang w:val="en-US"/>
                            </w:rPr>
                            <w:t>n+T1</w:t>
                          </w:r>
                        </w:p>
                      </w:txbxContent>
                    </v:textbox>
                  </v:shape>
                  <v:shape id="TextBox 26" o:spid="_x0000_s1043" type="#_x0000_t202" style="position:absolute;left:42536;top:2265;width:7476;height:30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" filled="f" stroked="f">
                    <v:textbox inset="2mm,1mm,2mm,1mm">
                      <w:txbxContent>
                        <w:p w14:paraId="350CE0AE" w14:textId="77777777" w:rsidR="00491712" w:rsidRPr="00EA0F2F" w:rsidRDefault="00491712" w:rsidP="00F9553E">
                          <w:r w:rsidRPr="00EA0F2F">
                            <w:rPr>
                              <w:rFonts w:asciiTheme="minorHAnsi" w:hAnsi="Calibri" w:cstheme="minorBidi"/>
                              <w:color w:val="000000" w:themeColor="text1"/>
                              <w:kern w:val="24"/>
                              <w:lang w:val="en-US"/>
                            </w:rPr>
                            <w:t>Tproc,1</w:t>
                          </w:r>
                        </w:p>
                      </w:txbxContent>
                    </v:textbox>
                  </v:shape>
                  <v:shape id="_x0000_s1044" type="#_x0000_t202" style="position:absolute;left:44522;top:8665;width:4747;height:91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" filled="f" stroked="f">
                    <v:textbox inset="2mm,1mm,2mm,1mm">
                      <w:txbxContent>
                        <w:p w14:paraId="05A956BF" w14:textId="77777777" w:rsidR="00491712" w:rsidRPr="00EA0F2F" w:rsidRDefault="00491712" w:rsidP="00F9553E">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w:t>
                          </w:r>
                        </w:p>
                      </w:txbxContent>
                    </v:textbox>
                  </v:shape>
                  <v:shape id="Straight Arrow Connector 18" o:spid="_x0000_s1045" type="#_x0000_t32" style="position:absolute;left:29906;top:11901;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" strokecolor="#ed7d31 [3205]" strokeweight=".5pt">
                    <v:stroke endarrow="block" joinstyle="miter"/>
                    <o:lock v:ext="edit" shapetype="f"/>
                  </v:shape>
                  <v:shape id="Straight Arrow Connector 19" o:spid="_x0000_s1046" type="#_x0000_t32" style="position:absolute;left:16886;top:11901;width:0;height:63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" strokecolor="#ed7d31 [3205]" strokeweight=".5pt">
                    <v:stroke endarrow="block" joinstyle="miter"/>
                    <o:lock v:ext="edit" shapetype="f"/>
                  </v:shape>
                  <v:shape id="TextBox 32" o:spid="_x0000_s1047" type="#_x0000_t202" style="position:absolute;left:26500;top:8822;width:6863;height:91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" filled="f" stroked="f">
                    <v:textbox inset="2mm,1mm,2mm,1mm">
                      <w:txbxContent>
                        <w:p w14:paraId="3C0E7D1D" w14:textId="77777777" w:rsidR="00491712" w:rsidRPr="00EA0F2F" w:rsidRDefault="00491712" w:rsidP="00F9553E">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y-100</w:t>
                          </w:r>
                        </w:p>
                      </w:txbxContent>
                    </v:textbox>
                  </v:shape>
                  <v:shape id="TextBox 33" o:spid="_x0000_s1048" type="#_x0000_t202" style="position:absolute;left:13532;top:8665;width:6863;height:91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" filled="f" stroked="f">
                    <v:textbox inset="2mm,1mm,2mm,1mm">
                      <w:txbxContent>
                        <w:p w14:paraId="18479C61" w14:textId="77777777" w:rsidR="00491712" w:rsidRPr="00EA0F2F" w:rsidRDefault="00491712" w:rsidP="00F9553E">
                          <w:r w:rsidRPr="001F4187">
                            <w:rPr>
                              <w:rFonts w:asciiTheme="minorHAnsi" w:hAnsi="Calibri" w:cstheme="minorBidi"/>
                              <w:color w:val="ED7D31" w:themeColor="accent2"/>
                              <w:kern w:val="24"/>
                              <w:lang w:val="en-US"/>
                            </w:rPr>
                            <w:t xml:space="preserve">    t</w:t>
                          </w:r>
                          <w:r w:rsidRPr="001F4187">
                            <w:rPr>
                              <w:rFonts w:asciiTheme="minorHAnsi" w:hAnsi="Calibri" w:cstheme="minorBidi"/>
                              <w:color w:val="ED7D31" w:themeColor="accent2"/>
                              <w:kern w:val="24"/>
                              <w:position w:val="-6"/>
                              <w:vertAlign w:val="subscript"/>
                              <w:lang w:val="en-US"/>
                            </w:rPr>
                            <w:t>y-200</w:t>
                          </w:r>
                        </w:p>
                      </w:txbxContent>
                    </v:textbox>
                  </v:shape>
                  <v:line id="Straight Connector 22" o:spid="_x0000_s1049" style="position:absolute;visibility:visible;mso-wrap-style:square" from="6244,4774" to="6244,2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" strokecolor="#5b9bd5 [3208]" strokeweight=".5pt">
                    <v:stroke dashstyle="longDash" joinstyle="miter"/>
                  </v:line>
                  <v:shape id="TextBox 36" o:spid="_x0000_s1050" type="#_x0000_t202" style="position:absolute;left:3779;top:21032;width:5271;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" filled="f" stroked="f">
                    <v:textbox inset="2mm,1mm,2mm,1mm">
                      <w:txbxContent>
                        <w:p w14:paraId="54E11D8B" w14:textId="77777777" w:rsidR="00491712" w:rsidRPr="00EA0F2F" w:rsidRDefault="00491712" w:rsidP="00F9553E">
                          <w:r w:rsidRPr="00EA0F2F">
                            <w:rPr>
                              <w:rFonts w:asciiTheme="minorHAnsi" w:hAnsi="Calibri" w:cstheme="minorBidi"/>
                              <w:color w:val="000000" w:themeColor="text1"/>
                              <w:kern w:val="24"/>
                              <w:lang w:val="en-US"/>
                            </w:rPr>
                            <w:t>n-T0</w:t>
                          </w:r>
                        </w:p>
                      </w:txbxContent>
                    </v:textbox>
                  </v:shape>
                  <v:shape id="Straight Arrow Connector 24" o:spid="_x0000_s1051" type="#_x0000_t32" style="position:absolute;left:7205;top:21453;width:294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" strokecolor="#5b9bd5 [3208]" strokeweight=".5pt">
                    <v:stroke startarrow="block" endarrow="block" joinstyle="miter"/>
                    <o:lock v:ext="edit" shapetype="f"/>
                  </v:shape>
                  <v:shape id="TextBox 38" o:spid="_x0000_s1052" type="#_x0000_t202" style="position:absolute;left:9989;top:18990;width:19793;height:35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" filled="f" stroked="f">
                    <v:textbox inset="2mm,1mm,2mm,1mm">
                      <w:txbxContent>
                        <w:p w14:paraId="71CE1ED7" w14:textId="77777777" w:rsidR="00491712" w:rsidRPr="00EA0F2F" w:rsidRDefault="00491712" w:rsidP="00F9553E">
                          <w:r w:rsidRPr="00EA0F2F">
                            <w:rPr>
                              <w:rFonts w:asciiTheme="minorHAnsi" w:hAnsi="Calibri" w:cstheme="minorBidi"/>
                              <w:color w:val="5B9BD5" w:themeColor="accent5"/>
                              <w:kern w:val="24"/>
                              <w:lang w:val="en-US"/>
                            </w:rPr>
                            <w:t>Normal Sensing Window</w:t>
                          </w:r>
                        </w:p>
                      </w:txbxContent>
                    </v:textbox>
                  </v:shape>
                  <v:line id="Straight Connector 27" o:spid="_x0000_s1053" style="position:absolute;visibility:visible;mso-wrap-style:square" from="36548,6369" to="36635,2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" strokecolor="#5b9bd5 [3208]" strokeweight=".5pt">
                    <v:stroke dashstyle="longDash" joinstyle="miter"/>
                    <o:lock v:ext="edit" shapetype="f"/>
                  </v:line>
                  <v:line id="Straight Connector 28" o:spid="_x0000_s1054" style="position:absolute;visibility:visible;mso-wrap-style:square" from="37938,6369" to="38001,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" strokecolor="#5b9bd5 [3208]" strokeweight=".5pt">
                    <v:stroke dashstyle="longDash" joinstyle="miter"/>
                    <o:lock v:ext="edit" shapetype="f"/>
                  </v:line>
                </v:group>
                <v:shape id="_x0000_s1055" type="#_x0000_t202" style="position:absolute;left:31172;top:13478;width:15448;height:66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" filled="f" stroked="f">
                  <v:textbox inset="2mm,1mm,2mm,1mm">
                    <w:txbxContent>
                      <w:p w14:paraId="18B7DB1F" w14:textId="77777777" w:rsidR="00491712" w:rsidRPr="00EA0F2F" w:rsidRDefault="00491712" w:rsidP="00F9553E">
                        <w:r w:rsidRPr="001F4187">
                          <w:rPr>
                            <w:rFonts w:asciiTheme="minorHAnsi" w:hAnsi="Calibri" w:cstheme="minorBidi"/>
                            <w:color w:val="ED7D31" w:themeColor="accent2"/>
                            <w:kern w:val="24"/>
                            <w:lang w:val="en-US"/>
                          </w:rPr>
                          <w:t xml:space="preserve">    </w:t>
                        </w:r>
                        <w:r>
                          <w:rPr>
                            <w:rFonts w:asciiTheme="minorHAnsi" w:hAnsi="Calibri" w:cstheme="minorBidi"/>
                            <w:color w:val="ED7D31" w:themeColor="accent2"/>
                            <w:kern w:val="24"/>
                            <w:position w:val="-6"/>
                            <w:lang w:val="en-US"/>
                          </w:rPr>
                          <w:t>Subframe selected by UE</w:t>
                        </w:r>
                      </w:p>
                    </w:txbxContent>
                  </v:textbox>
                </v:shape>
              </v:group>
            </w:pict>
          </mc:Fallback>
        </mc:AlternateContent>
      </w:r>
    </w:p>
    <w:p w14:paraId="2CDB2DF1" w14:textId="746CECA2" w:rsidR="00F9553E" w:rsidRPr="00074D68" w:rsidRDefault="00F9553E" w:rsidP="00F9553E">
      <w:pPr>
        <w:jc w:val="both"/>
        <w:rPr>
          <w:rFonts w:eastAsia="Calibri"/>
          <w:lang w:val="en-US"/>
        </w:rPr>
      </w:pPr>
    </w:p>
    <w:p w14:paraId="6F7E5362" w14:textId="463F9C9A" w:rsidR="00F9553E" w:rsidRPr="00074D68" w:rsidRDefault="00F9553E" w:rsidP="00F9553E">
      <w:pPr>
        <w:jc w:val="both"/>
        <w:rPr>
          <w:rFonts w:eastAsia="Calibri"/>
          <w:lang w:val="en-US"/>
        </w:rPr>
      </w:pPr>
      <w:r w:rsidRPr="00074D68">
        <w:rPr>
          <w:noProof/>
          <w:lang w:val="en-US"/>
        </w:rPr>
        <mc:AlternateContent>
          <mc:Choice Requires="wps">
            <w:drawing>
              <wp:anchor distT="0" distB="0" distL="114300" distR="114300" simplePos="0" relativeHeight="251658251" behindDoc="0" locked="0" layoutInCell="1" allowOverlap="1" wp14:anchorId="4A9393CB" wp14:editId="4EA32445">
                <wp:simplePos x="0" y="0"/>
                <wp:positionH relativeFrom="column">
                  <wp:posOffset>2059505</wp:posOffset>
                </wp:positionH>
                <wp:positionV relativeFrom="paragraph">
                  <wp:posOffset>88670</wp:posOffset>
                </wp:positionV>
                <wp:extent cx="270351" cy="236600"/>
                <wp:effectExtent l="0" t="0" r="0" b="0"/>
                <wp:wrapNone/>
                <wp:docPr id="30" name="TextBox 12"/>
                <wp:cNvGraphicFramePr/>
                <a:graphic xmlns:a="http://schemas.openxmlformats.org/drawingml/2006/main">
                  <a:graphicData uri="http://schemas.microsoft.com/office/word/2010/wordprocessingShape">
                    <wps:wsp>
                      <wps:cNvSpPr txBox="1"/>
                      <wps:spPr>
                        <a:xfrm>
                          <a:off x="0" y="0"/>
                          <a:ext cx="270351" cy="236600"/>
                        </a:xfrm>
                        <a:prstGeom prst="rect">
                          <a:avLst/>
                        </a:prstGeom>
                      </wps:spPr>
                      <wps:txbx>
                        <w:txbxContent>
                          <w:p w14:paraId="1192412A" w14:textId="2C49151D" w:rsidR="00491712" w:rsidRDefault="00491712" w:rsidP="00F9553E">
                            <w:pP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Resource selection trigger</w:t>
                            </w:r>
                          </w:p>
                          <w:p w14:paraId="5EB50911" w14:textId="77777777" w:rsidR="00491712" w:rsidRPr="00EA0F2F" w:rsidRDefault="00491712" w:rsidP="00F9553E"/>
                        </w:txbxContent>
                      </wps:txbx>
                      <wps:bodyPr vert="horz" wrap="none" lIns="72000" tIns="36000" rIns="72000" bIns="36000" rtlCol="0" anchor="t">
                        <a:noAutofit/>
                      </wps:bodyPr>
                    </wps:wsp>
                  </a:graphicData>
                </a:graphic>
              </wp:anchor>
            </w:drawing>
          </mc:Choice>
          <mc:Fallback>
            <w:pict>
              <v:shape w14:anchorId="4A9393CB" id="TextBox 12" o:spid="_x0000_s1056" type="#_x0000_t202" style="position:absolute;left:0;text-align:left;margin-left:162.15pt;margin-top:7pt;width:21.3pt;height:18.65pt;z-index:25165825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" filled="f" stroked="f">
                <v:textbox inset="2mm,1mm,2mm,1mm">
                  <w:txbxContent>
                    <w:p w14:paraId="1192412A" w14:textId="2C49151D" w:rsidR="00491712" w:rsidRDefault="00491712" w:rsidP="00F9553E">
                      <w:pP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Resource selection trigger</w:t>
                      </w:r>
                    </w:p>
                    <w:p w14:paraId="5EB50911" w14:textId="77777777" w:rsidR="00491712" w:rsidRPr="00EA0F2F" w:rsidRDefault="00491712" w:rsidP="00F9553E"/>
                  </w:txbxContent>
                </v:textbox>
              </v:shape>
            </w:pict>
          </mc:Fallback>
        </mc:AlternateContent>
      </w:r>
    </w:p>
    <w:p w14:paraId="5C51D8D3" w14:textId="083C5977" w:rsidR="00F9553E" w:rsidRPr="00074D68" w:rsidRDefault="00F9553E" w:rsidP="00F9553E">
      <w:pPr>
        <w:jc w:val="both"/>
        <w:rPr>
          <w:rFonts w:eastAsia="Calibri"/>
          <w:lang w:val="en-US"/>
        </w:rPr>
      </w:pPr>
    </w:p>
    <w:p w14:paraId="4AF80B2A" w14:textId="3FF890DB" w:rsidR="00F9553E" w:rsidRPr="00074D68" w:rsidRDefault="00F9553E" w:rsidP="00F9553E">
      <w:pPr>
        <w:jc w:val="both"/>
        <w:rPr>
          <w:rFonts w:eastAsia="Calibri"/>
          <w:lang w:val="en-US"/>
        </w:rPr>
      </w:pPr>
    </w:p>
    <w:p w14:paraId="28D13568" w14:textId="77777777" w:rsidR="00F9553E" w:rsidRPr="00074D68" w:rsidRDefault="00F9553E" w:rsidP="00F9553E">
      <w:pPr>
        <w:jc w:val="both"/>
        <w:rPr>
          <w:rFonts w:eastAsia="Calibri"/>
          <w:lang w:val="en-US"/>
        </w:rPr>
      </w:pPr>
    </w:p>
    <w:p w14:paraId="7CFAA6E0" w14:textId="77777777" w:rsidR="00F9553E" w:rsidRPr="00074D68" w:rsidRDefault="00F9553E" w:rsidP="00F9553E">
      <w:pPr>
        <w:jc w:val="both"/>
        <w:rPr>
          <w:rFonts w:eastAsia="Calibri"/>
          <w:lang w:val="en-US"/>
        </w:rPr>
      </w:pPr>
    </w:p>
    <w:p w14:paraId="36E0E63F" w14:textId="77777777" w:rsidR="00F9553E" w:rsidRPr="00074D68" w:rsidRDefault="00F9553E" w:rsidP="00F9553E">
      <w:pPr>
        <w:jc w:val="both"/>
        <w:rPr>
          <w:rFonts w:eastAsia="Calibri"/>
          <w:b/>
          <w:bCs/>
          <w:lang w:val="en-US"/>
        </w:rPr>
      </w:pPr>
    </w:p>
    <w:p w14:paraId="6D4A0B01" w14:textId="77777777" w:rsidR="00A32B9F" w:rsidRDefault="00A32B9F" w:rsidP="00F9553E">
      <w:pPr>
        <w:jc w:val="both"/>
        <w:rPr>
          <w:rFonts w:eastAsia="Calibri"/>
          <w:lang w:val="en-US"/>
        </w:rPr>
      </w:pPr>
    </w:p>
    <w:p w14:paraId="6CEDD6ED" w14:textId="560A8981" w:rsidR="00F9553E" w:rsidRPr="00074D68" w:rsidRDefault="00F9553E" w:rsidP="00F9553E">
      <w:pPr>
        <w:jc w:val="both"/>
        <w:rPr>
          <w:rFonts w:eastAsia="Calibri"/>
          <w:lang w:val="en-US"/>
        </w:rPr>
      </w:pPr>
      <w:r w:rsidRPr="00074D68">
        <w:rPr>
          <w:rFonts w:eastAsia="Calibri"/>
          <w:noProof/>
          <w:lang w:val="en-US"/>
        </w:rPr>
        <mc:AlternateContent>
          <mc:Choice Requires="wpg">
            <w:drawing>
              <wp:anchor distT="0" distB="0" distL="114300" distR="114300" simplePos="0" relativeHeight="251658255" behindDoc="0" locked="0" layoutInCell="1" allowOverlap="1" wp14:anchorId="12D27B70" wp14:editId="73F50943">
                <wp:simplePos x="0" y="0"/>
                <wp:positionH relativeFrom="column">
                  <wp:posOffset>222663</wp:posOffset>
                </wp:positionH>
                <wp:positionV relativeFrom="paragraph">
                  <wp:posOffset>249688</wp:posOffset>
                </wp:positionV>
                <wp:extent cx="5894070" cy="1882280"/>
                <wp:effectExtent l="0" t="0" r="24130" b="0"/>
                <wp:wrapNone/>
                <wp:docPr id="31" name="Group 35"/>
                <wp:cNvGraphicFramePr/>
                <a:graphic xmlns:a="http://schemas.openxmlformats.org/drawingml/2006/main">
                  <a:graphicData uri="http://schemas.microsoft.com/office/word/2010/wordprocessingGroup">
                    <wpg:wgp>
                      <wpg:cNvGrpSpPr/>
                      <wpg:grpSpPr>
                        <a:xfrm>
                          <a:off x="0" y="0"/>
                          <a:ext cx="5894070" cy="1882280"/>
                          <a:chOff x="0" y="0"/>
                          <a:chExt cx="8194361" cy="2407247"/>
                        </a:xfrm>
                      </wpg:grpSpPr>
                      <wpg:grpSp>
                        <wpg:cNvPr id="32" name="Group 32"/>
                        <wpg:cNvGrpSpPr/>
                        <wpg:grpSpPr>
                          <a:xfrm>
                            <a:off x="0" y="0"/>
                            <a:ext cx="8194361" cy="2407247"/>
                            <a:chOff x="0" y="0"/>
                            <a:chExt cx="8194361" cy="2407247"/>
                          </a:xfrm>
                        </wpg:grpSpPr>
                        <wps:wsp>
                          <wps:cNvPr id="35" name="Straight Arrow Connector 35"/>
                          <wps:cNvCnPr>
                            <a:cxnSpLocks/>
                          </wps:cNvCnPr>
                          <wps:spPr bwMode="auto">
                            <a:xfrm>
                              <a:off x="0" y="1820328"/>
                              <a:ext cx="8194361"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36" name="Straight Arrow Connector 36"/>
                          <wps:cNvCnPr/>
                          <wps:spPr bwMode="auto">
                            <a:xfrm>
                              <a:off x="3794331" y="780852"/>
                              <a:ext cx="0" cy="104992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2" name="Straight Connector 42"/>
                          <wps:cNvCnPr/>
                          <wps:spPr bwMode="auto">
                            <a:xfrm>
                              <a:off x="4338028"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43" name="Straight Connector 43"/>
                          <wps:cNvCnPr/>
                          <wps:spPr bwMode="auto">
                            <a:xfrm>
                              <a:off x="7017385"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44" name="Straight Arrow Connector 44"/>
                          <wps:cNvCnPr/>
                          <wps:spPr bwMode="auto">
                            <a:xfrm>
                              <a:off x="4338028" y="240947"/>
                              <a:ext cx="2679357" cy="0"/>
                            </a:xfrm>
                            <a:prstGeom prst="straightConnector1">
                              <a:avLst/>
                            </a:prstGeom>
                            <a:ln>
                              <a:headEnd type="triangle"/>
                              <a:tailEnd type="triangle"/>
                            </a:ln>
                          </wps:spPr>
                          <wps:style>
                            <a:lnRef idx="1">
                              <a:schemeClr val="accent5"/>
                            </a:lnRef>
                            <a:fillRef idx="0">
                              <a:schemeClr val="accent5"/>
                            </a:fillRef>
                            <a:effectRef idx="0">
                              <a:schemeClr val="accent5"/>
                            </a:effectRef>
                            <a:fontRef idx="minor">
                              <a:schemeClr val="tx1"/>
                            </a:fontRef>
                          </wps:style>
                          <wps:bodyPr/>
                        </wps:wsp>
                        <wps:wsp>
                          <wps:cNvPr id="51" name="TextBox 8"/>
                          <wps:cNvSpPr txBox="1"/>
                          <wps:spPr>
                            <a:xfrm>
                              <a:off x="3693008" y="1973986"/>
                              <a:ext cx="293778" cy="362510"/>
                            </a:xfrm>
                            <a:prstGeom prst="rect">
                              <a:avLst/>
                            </a:prstGeom>
                          </wps:spPr>
                          <wps:txbx>
                            <w:txbxContent>
                              <w:p w14:paraId="0B4142AF" w14:textId="77777777" w:rsidR="00491712" w:rsidRPr="00EA0F2F" w:rsidRDefault="00491712" w:rsidP="00F9553E">
                                <w:r>
                                  <w:rPr>
                                    <w:rFonts w:asciiTheme="minorHAnsi" w:hAnsi="Calibri" w:cstheme="minorBidi"/>
                                    <w:color w:val="000000" w:themeColor="text1"/>
                                    <w:kern w:val="24"/>
                                    <w:lang w:val="en-US"/>
                                  </w:rPr>
                                  <w:t>n</w:t>
                                </w:r>
                              </w:p>
                            </w:txbxContent>
                          </wps:txbx>
                          <wps:bodyPr vert="horz" wrap="none" lIns="72000" tIns="36000" rIns="72000" bIns="36000" rtlCol="0" anchor="t">
                            <a:noAutofit/>
                          </wps:bodyPr>
                        </wps:wsp>
                        <wps:wsp>
                          <wps:cNvPr id="53" name="TextBox 10"/>
                          <wps:cNvSpPr txBox="1"/>
                          <wps:spPr>
                            <a:xfrm>
                              <a:off x="4615484" y="0"/>
                              <a:ext cx="2203215" cy="357671"/>
                            </a:xfrm>
                            <a:prstGeom prst="rect">
                              <a:avLst/>
                            </a:prstGeom>
                          </wps:spPr>
                          <wps:txbx>
                            <w:txbxContent>
                              <w:p w14:paraId="008B9895" w14:textId="77777777" w:rsidR="00491712" w:rsidRPr="00EA0F2F" w:rsidRDefault="00491712" w:rsidP="00F9553E">
                                <w:r w:rsidRPr="00EA0F2F">
                                  <w:rPr>
                                    <w:rFonts w:asciiTheme="minorHAnsi" w:hAnsi="Calibri" w:cstheme="minorBidi"/>
                                    <w:color w:val="5B9BD5" w:themeColor="accent5"/>
                                    <w:kern w:val="24"/>
                                    <w:lang w:val="en-US"/>
                                  </w:rPr>
                                  <w:t>Resource Selection Window</w:t>
                                </w:r>
                              </w:p>
                            </w:txbxContent>
                          </wps:txbx>
                          <wps:bodyPr vert="horz" wrap="none" lIns="72000" tIns="36000" rIns="72000" bIns="36000" rtlCol="0" anchor="t">
                            <a:noAutofit/>
                          </wps:bodyPr>
                        </wps:wsp>
                        <wps:wsp>
                          <wps:cNvPr id="54" name="Straight Arrow Connector 54"/>
                          <wps:cNvCnPr/>
                          <wps:spPr bwMode="auto">
                            <a:xfrm>
                              <a:off x="3794330" y="1099741"/>
                              <a:ext cx="543698"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55" name="TextBox 12"/>
                          <wps:cNvSpPr txBox="1"/>
                          <wps:spPr>
                            <a:xfrm>
                              <a:off x="3854106" y="830597"/>
                              <a:ext cx="375862" cy="302587"/>
                            </a:xfrm>
                            <a:prstGeom prst="rect">
                              <a:avLst/>
                            </a:prstGeom>
                          </wps:spPr>
                          <wps:txbx>
                            <w:txbxContent>
                              <w:p w14:paraId="0C83A876" w14:textId="77777777" w:rsidR="00491712" w:rsidRPr="00EA0F2F" w:rsidRDefault="00491712" w:rsidP="00F9553E">
                                <w:r w:rsidRPr="00EA0F2F">
                                  <w:rPr>
                                    <w:rFonts w:asciiTheme="minorHAnsi" w:hAnsi="Calibri" w:cstheme="minorBidi"/>
                                    <w:color w:val="000000" w:themeColor="text1"/>
                                    <w:kern w:val="24"/>
                                    <w:lang w:val="en-US"/>
                                  </w:rPr>
                                  <w:t>T1</w:t>
                                </w:r>
                              </w:p>
                            </w:txbxContent>
                          </wps:txbx>
                          <wps:bodyPr vert="horz" wrap="none" lIns="72000" tIns="36000" rIns="72000" bIns="36000" rtlCol="0" anchor="t">
                            <a:noAutofit/>
                          </wps:bodyPr>
                        </wps:wsp>
                        <wps:wsp>
                          <wps:cNvPr id="56" name="Straight Connector 56"/>
                          <wps:cNvCnPr/>
                          <wps:spPr bwMode="auto">
                            <a:xfrm>
                              <a:off x="4490428" y="432477"/>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57" name="TextBox 15"/>
                          <wps:cNvSpPr txBox="1"/>
                          <wps:spPr>
                            <a:xfrm>
                              <a:off x="4087621" y="1988379"/>
                              <a:ext cx="556832" cy="301974"/>
                            </a:xfrm>
                            <a:prstGeom prst="rect">
                              <a:avLst/>
                            </a:prstGeom>
                          </wps:spPr>
                          <wps:txbx>
                            <w:txbxContent>
                              <w:p w14:paraId="58ACE7D8" w14:textId="77777777" w:rsidR="00491712" w:rsidRPr="00EA0F2F" w:rsidRDefault="00491712" w:rsidP="00F9553E">
                                <w:r w:rsidRPr="00EA0F2F">
                                  <w:rPr>
                                    <w:rFonts w:asciiTheme="minorHAnsi" w:hAnsi="Calibri" w:cstheme="minorBidi"/>
                                    <w:color w:val="000000" w:themeColor="text1"/>
                                    <w:kern w:val="24"/>
                                    <w:lang w:val="en-US"/>
                                  </w:rPr>
                                  <w:t>n+T1</w:t>
                                </w:r>
                              </w:p>
                            </w:txbxContent>
                          </wps:txbx>
                          <wps:bodyPr vert="horz" wrap="none" lIns="72000" tIns="36000" rIns="72000" bIns="36000" rtlCol="0" anchor="t">
                            <a:noAutofit/>
                          </wps:bodyPr>
                        </wps:wsp>
                        <wps:wsp>
                          <wps:cNvPr id="58" name="TextBox 16"/>
                          <wps:cNvSpPr txBox="1"/>
                          <wps:spPr>
                            <a:xfrm>
                              <a:off x="4254385" y="226802"/>
                              <a:ext cx="742215" cy="303199"/>
                            </a:xfrm>
                            <a:prstGeom prst="rect">
                              <a:avLst/>
                            </a:prstGeom>
                          </wps:spPr>
                          <wps:txbx>
                            <w:txbxContent>
                              <w:p w14:paraId="501C9FA1" w14:textId="77777777" w:rsidR="00491712" w:rsidRPr="00EA0F2F" w:rsidRDefault="00491712" w:rsidP="00F9553E">
                                <w:r w:rsidRPr="00EA0F2F">
                                  <w:rPr>
                                    <w:rFonts w:asciiTheme="minorHAnsi" w:hAnsi="Calibri" w:cstheme="minorBidi"/>
                                    <w:color w:val="000000" w:themeColor="text1"/>
                                    <w:kern w:val="24"/>
                                    <w:lang w:val="en-US"/>
                                  </w:rPr>
                                  <w:t>Tproc,1</w:t>
                                </w:r>
                              </w:p>
                            </w:txbxContent>
                          </wps:txbx>
                          <wps:bodyPr vert="horz" wrap="none" lIns="72000" tIns="36000" rIns="72000" bIns="36000" rtlCol="0" anchor="t">
                            <a:noAutofit/>
                          </wps:bodyPr>
                        </wps:wsp>
                        <wps:wsp>
                          <wps:cNvPr id="59" name="Straight Connector 59"/>
                          <wps:cNvCnPr/>
                          <wps:spPr bwMode="auto">
                            <a:xfrm>
                              <a:off x="624416" y="477461"/>
                              <a:ext cx="0" cy="1618735"/>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wps:wsp>
                          <wps:cNvPr id="60" name="TextBox 23"/>
                          <wps:cNvSpPr txBox="1"/>
                          <wps:spPr>
                            <a:xfrm>
                              <a:off x="377992" y="2105273"/>
                              <a:ext cx="523286" cy="301974"/>
                            </a:xfrm>
                            <a:prstGeom prst="rect">
                              <a:avLst/>
                            </a:prstGeom>
                          </wps:spPr>
                          <wps:txbx>
                            <w:txbxContent>
                              <w:p w14:paraId="1EAB03BD" w14:textId="77777777" w:rsidR="00491712" w:rsidRPr="00EA0F2F" w:rsidRDefault="00491712" w:rsidP="00F9553E">
                                <w:r w:rsidRPr="00EA0F2F">
                                  <w:rPr>
                                    <w:rFonts w:asciiTheme="minorHAnsi" w:hAnsi="Calibri" w:cstheme="minorBidi"/>
                                    <w:color w:val="000000" w:themeColor="text1"/>
                                    <w:kern w:val="24"/>
                                    <w:lang w:val="en-US"/>
                                  </w:rPr>
                                  <w:t>n-T0</w:t>
                                </w:r>
                              </w:p>
                            </w:txbxContent>
                          </wps:txbx>
                          <wps:bodyPr vert="horz" wrap="none" lIns="72000" tIns="36000" rIns="72000" bIns="36000" rtlCol="0" anchor="t">
                            <a:noAutofit/>
                          </wps:bodyPr>
                        </wps:wsp>
                        <wps:wsp>
                          <wps:cNvPr id="63" name="Left Brace 63"/>
                          <wps:cNvSpPr/>
                          <wps:spPr>
                            <a:xfrm rot="5400000">
                              <a:off x="4163049" y="944585"/>
                              <a:ext cx="423713" cy="1089537"/>
                            </a:xfrm>
                            <a:prstGeom prst="leftBrace">
                              <a:avLst/>
                            </a:prstGeom>
                          </wps:spPr>
                          <wps:style>
                            <a:lnRef idx="1">
                              <a:schemeClr val="accent2"/>
                            </a:lnRef>
                            <a:fillRef idx="0">
                              <a:schemeClr val="accent2"/>
                            </a:fillRef>
                            <a:effectRef idx="0">
                              <a:schemeClr val="accent2"/>
                            </a:effectRef>
                            <a:fontRef idx="minor">
                              <a:schemeClr val="tx1"/>
                            </a:fontRef>
                          </wps:style>
                          <wps:bodyPr rtlCol="0" anchor="ctr"/>
                        </wps:wsp>
                        <wps:wsp>
                          <wps:cNvPr id="64" name="TextBox 30"/>
                          <wps:cNvSpPr txBox="1"/>
                          <wps:spPr>
                            <a:xfrm>
                              <a:off x="4669536" y="1973986"/>
                              <a:ext cx="556860" cy="304851"/>
                            </a:xfrm>
                            <a:prstGeom prst="rect">
                              <a:avLst/>
                            </a:prstGeom>
                          </wps:spPr>
                          <wps:txbx>
                            <w:txbxContent>
                              <w:p w14:paraId="3EA4BA72" w14:textId="77777777" w:rsidR="00491712" w:rsidRPr="00EA0F2F" w:rsidRDefault="00491712" w:rsidP="00F9553E">
                                <w:r>
                                  <w:rPr>
                                    <w:rFonts w:asciiTheme="minorHAnsi" w:hAnsi="Calibri" w:cstheme="minorBidi"/>
                                    <w:color w:val="000000" w:themeColor="text1"/>
                                    <w:kern w:val="24"/>
                                    <w:lang w:val="en-US"/>
                                  </w:rPr>
                                  <w:t>n+</w:t>
                                </w:r>
                                <w:r w:rsidRPr="00EA0F2F">
                                  <w:rPr>
                                    <w:rFonts w:asciiTheme="minorHAnsi" w:hAnsi="Calibri" w:cstheme="minorBidi"/>
                                    <w:color w:val="000000" w:themeColor="text1"/>
                                    <w:kern w:val="24"/>
                                    <w:lang w:val="en-US"/>
                                  </w:rPr>
                                  <w:t>T4</w:t>
                                </w:r>
                              </w:p>
                            </w:txbxContent>
                          </wps:txbx>
                          <wps:bodyPr vert="horz" wrap="none" lIns="72000" tIns="36000" rIns="72000" bIns="36000" rtlCol="0" anchor="t">
                            <a:noAutofit/>
                          </wps:bodyPr>
                        </wps:wsp>
                        <wps:wsp>
                          <wps:cNvPr id="65" name="TextBox 31"/>
                          <wps:cNvSpPr txBox="1"/>
                          <wps:spPr>
                            <a:xfrm>
                              <a:off x="3654879" y="1128750"/>
                              <a:ext cx="2051377" cy="469605"/>
                            </a:xfrm>
                            <a:prstGeom prst="rect">
                              <a:avLst/>
                            </a:prstGeom>
                          </wps:spPr>
                          <wps:txbx>
                            <w:txbxContent>
                              <w:p w14:paraId="798B671C" w14:textId="77777777" w:rsidR="00491712" w:rsidRPr="00EA0F2F" w:rsidRDefault="00491712" w:rsidP="00F9553E">
                                <w:r w:rsidRPr="005F32BF">
                                  <w:rPr>
                                    <w:rFonts w:asciiTheme="minorHAnsi" w:hAnsi="Calibri" w:cstheme="minorBidi"/>
                                    <w:color w:val="ED7D31" w:themeColor="accent2"/>
                                    <w:kern w:val="24"/>
                                    <w:lang w:val="en-US"/>
                                  </w:rPr>
                                  <w:t xml:space="preserve">    Partial Sensing Window</w:t>
                                </w:r>
                              </w:p>
                            </w:txbxContent>
                          </wps:txbx>
                          <wps:bodyPr vert="horz" wrap="none" lIns="72000" tIns="36000" rIns="72000" bIns="36000" rtlCol="0" anchor="t">
                            <a:noAutofit/>
                          </wps:bodyPr>
                        </wps:wsp>
                      </wpg:grpSp>
                      <wps:wsp>
                        <wps:cNvPr id="66" name="TextBox 34"/>
                        <wps:cNvSpPr txBox="1"/>
                        <wps:spPr>
                          <a:xfrm>
                            <a:off x="6848539" y="2050526"/>
                            <a:ext cx="556832" cy="302587"/>
                          </a:xfrm>
                          <a:prstGeom prst="rect">
                            <a:avLst/>
                          </a:prstGeom>
                        </wps:spPr>
                        <wps:txbx>
                          <w:txbxContent>
                            <w:p w14:paraId="2E7F120F" w14:textId="77777777" w:rsidR="00491712" w:rsidRPr="00EA0F2F" w:rsidRDefault="00491712" w:rsidP="00F9553E">
                              <w:r w:rsidRPr="00EA0F2F">
                                <w:rPr>
                                  <w:rFonts w:asciiTheme="minorHAnsi" w:hAnsi="Calibri" w:cstheme="minorBidi"/>
                                  <w:color w:val="000000" w:themeColor="text1"/>
                                  <w:kern w:val="24"/>
                                  <w:lang w:val="en-US"/>
                                </w:rPr>
                                <w:t>n+T2</w:t>
                              </w:r>
                            </w:p>
                          </w:txbxContent>
                        </wps:txbx>
                        <wps:bodyPr vert="horz" wrap="none" lIns="72000" tIns="36000" rIns="72000" bIns="36000" rtlCol="0" anchor="t">
                          <a:noAutofit/>
                        </wps:bodyPr>
                      </wps:wsp>
                    </wpg:wgp>
                  </a:graphicData>
                </a:graphic>
                <wp14:sizeRelH relativeFrom="margin">
                  <wp14:pctWidth>0</wp14:pctWidth>
                </wp14:sizeRelH>
                <wp14:sizeRelV relativeFrom="margin">
                  <wp14:pctHeight>0</wp14:pctHeight>
                </wp14:sizeRelV>
              </wp:anchor>
            </w:drawing>
          </mc:Choice>
          <mc:Fallback>
            <w:pict>
              <v:group w14:anchorId="12D27B70" id="Group 35" o:spid="_x0000_s1057" style="position:absolute;left:0;text-align:left;margin-left:17.55pt;margin-top:19.65pt;width:464.1pt;height:148.2pt;z-index:251658255;mso-width-relative:margin;mso-height-relative:margin" coordsize="81943,2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">
                <v:group id="Group 32" o:spid="_x0000_s1058" style="position:absolute;width:81943;height:24072" coordsize="81943,24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Straight Arrow Connector 35" o:spid="_x0000_s1059" type="#_x0000_t32" style="position:absolute;top:18203;width:819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" filled="t" fillcolor="#4472c4 [3204]" strokecolor="black [3213]" strokeweight="1pt">
                    <v:stroke endarrow="block"/>
                    <o:lock v:ext="edit" shapetype="f"/>
                  </v:shape>
                  <v:shape id="Straight Arrow Connector 36" o:spid="_x0000_s1060" type="#_x0000_t32" style="position:absolute;left:37943;top:7808;width:0;height:104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" filled="t" fillcolor="#4472c4 [3204]" strokecolor="black [3213]" strokeweight="1pt">
                    <v:stroke endarrow="block"/>
                  </v:shape>
                  <v:line id="Straight Connector 42" o:spid="_x0000_s1061" style="position:absolute;visibility:visible;mso-wrap-style:square" from="43380,4324" to="43380,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" strokecolor="#5b9bd5 [3208]" strokeweight=".5pt">
                    <v:stroke dashstyle="longDash" joinstyle="miter"/>
                  </v:line>
                  <v:line id="Straight Connector 43" o:spid="_x0000_s1062" style="position:absolute;visibility:visible;mso-wrap-style:square" from="70173,4324" to="70173,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" strokecolor="#5b9bd5 [3208]" strokeweight=".5pt">
                    <v:stroke dashstyle="longDash" joinstyle="miter"/>
                  </v:line>
                  <v:shape id="Straight Arrow Connector 44" o:spid="_x0000_s1063" type="#_x0000_t32" style="position:absolute;left:43380;top:2409;width:267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" strokecolor="#5b9bd5 [3208]" strokeweight=".5pt">
                    <v:stroke startarrow="block" endarrow="block" joinstyle="miter"/>
                  </v:shape>
                  <v:shape id="TextBox 8" o:spid="_x0000_s1064" type="#_x0000_t202" style="position:absolute;left:36930;top:19739;width:2937;height:36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" filled="f" stroked="f">
                    <v:textbox inset="2mm,1mm,2mm,1mm">
                      <w:txbxContent>
                        <w:p w14:paraId="0B4142AF" w14:textId="77777777" w:rsidR="00491712" w:rsidRPr="00EA0F2F" w:rsidRDefault="00491712" w:rsidP="00F9553E">
                          <w:r>
                            <w:rPr>
                              <w:rFonts w:asciiTheme="minorHAnsi" w:hAnsi="Calibri" w:cstheme="minorBidi"/>
                              <w:color w:val="000000" w:themeColor="text1"/>
                              <w:kern w:val="24"/>
                              <w:lang w:val="en-US"/>
                            </w:rPr>
                            <w:t>n</w:t>
                          </w:r>
                        </w:p>
                      </w:txbxContent>
                    </v:textbox>
                  </v:shape>
                  <v:shape id="TextBox 10" o:spid="_x0000_s1065" type="#_x0000_t202" style="position:absolute;left:46154;width:22032;height:35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" filled="f" stroked="f">
                    <v:textbox inset="2mm,1mm,2mm,1mm">
                      <w:txbxContent>
                        <w:p w14:paraId="008B9895" w14:textId="77777777" w:rsidR="00491712" w:rsidRPr="00EA0F2F" w:rsidRDefault="00491712" w:rsidP="00F9553E">
                          <w:r w:rsidRPr="00EA0F2F">
                            <w:rPr>
                              <w:rFonts w:asciiTheme="minorHAnsi" w:hAnsi="Calibri" w:cstheme="minorBidi"/>
                              <w:color w:val="5B9BD5" w:themeColor="accent5"/>
                              <w:kern w:val="24"/>
                              <w:lang w:val="en-US"/>
                            </w:rPr>
                            <w:t>Resource Selection Window</w:t>
                          </w:r>
                        </w:p>
                      </w:txbxContent>
                    </v:textbox>
                  </v:shape>
                  <v:shape id="Straight Arrow Connector 54" o:spid="_x0000_s1066" type="#_x0000_t32" style="position:absolute;left:37943;top:10997;width:54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" filled="t" fillcolor="#4472c4 [3204]" strokecolor="black [3213]" strokeweight="1pt">
                    <v:stroke startarrow="block" endarrow="block"/>
                  </v:shape>
                  <v:shape id="_x0000_s1067" type="#_x0000_t202" style="position:absolute;left:38541;top:8305;width:3758;height:30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" filled="f" stroked="f">
                    <v:textbox inset="2mm,1mm,2mm,1mm">
                      <w:txbxContent>
                        <w:p w14:paraId="0C83A876" w14:textId="77777777" w:rsidR="00491712" w:rsidRPr="00EA0F2F" w:rsidRDefault="00491712" w:rsidP="00F9553E">
                          <w:r w:rsidRPr="00EA0F2F">
                            <w:rPr>
                              <w:rFonts w:asciiTheme="minorHAnsi" w:hAnsi="Calibri" w:cstheme="minorBidi"/>
                              <w:color w:val="000000" w:themeColor="text1"/>
                              <w:kern w:val="24"/>
                              <w:lang w:val="en-US"/>
                            </w:rPr>
                            <w:t>T1</w:t>
                          </w:r>
                        </w:p>
                      </w:txbxContent>
                    </v:textbox>
                  </v:shape>
                  <v:line id="Straight Connector 56" o:spid="_x0000_s1068" style="position:absolute;visibility:visible;mso-wrap-style:square" from="44904,4324" to="44904,20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" strokecolor="#5b9bd5 [3208]" strokeweight=".5pt">
                    <v:stroke dashstyle="longDash" joinstyle="miter"/>
                  </v:line>
                  <v:shape id="TextBox 15" o:spid="_x0000_s1069" type="#_x0000_t202" style="position:absolute;left:40876;top:19883;width:5568;height:3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" filled="f" stroked="f">
                    <v:textbox inset="2mm,1mm,2mm,1mm">
                      <w:txbxContent>
                        <w:p w14:paraId="58ACE7D8" w14:textId="77777777" w:rsidR="00491712" w:rsidRPr="00EA0F2F" w:rsidRDefault="00491712" w:rsidP="00F9553E">
                          <w:r w:rsidRPr="00EA0F2F">
                            <w:rPr>
                              <w:rFonts w:asciiTheme="minorHAnsi" w:hAnsi="Calibri" w:cstheme="minorBidi"/>
                              <w:color w:val="000000" w:themeColor="text1"/>
                              <w:kern w:val="24"/>
                              <w:lang w:val="en-US"/>
                            </w:rPr>
                            <w:t>n+T1</w:t>
                          </w:r>
                        </w:p>
                      </w:txbxContent>
                    </v:textbox>
                  </v:shape>
                  <v:shape id="TextBox 16" o:spid="_x0000_s1070" type="#_x0000_t202" style="position:absolute;left:42543;top:2268;width:7423;height:30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" filled="f" stroked="f">
                    <v:textbox inset="2mm,1mm,2mm,1mm">
                      <w:txbxContent>
                        <w:p w14:paraId="501C9FA1" w14:textId="77777777" w:rsidR="00491712" w:rsidRPr="00EA0F2F" w:rsidRDefault="00491712" w:rsidP="00F9553E">
                          <w:r w:rsidRPr="00EA0F2F">
                            <w:rPr>
                              <w:rFonts w:asciiTheme="minorHAnsi" w:hAnsi="Calibri" w:cstheme="minorBidi"/>
                              <w:color w:val="000000" w:themeColor="text1"/>
                              <w:kern w:val="24"/>
                              <w:lang w:val="en-US"/>
                            </w:rPr>
                            <w:t>Tproc,1</w:t>
                          </w:r>
                        </w:p>
                      </w:txbxContent>
                    </v:textbox>
                  </v:shape>
                  <v:line id="Straight Connector 59" o:spid="_x0000_s1071" style="position:absolute;visibility:visible;mso-wrap-style:square" from="6244,4774" to="6244,20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" strokecolor="#5b9bd5 [3208]" strokeweight=".5pt">
                    <v:stroke dashstyle="longDash" joinstyle="miter"/>
                  </v:line>
                  <v:shape id="TextBox 23" o:spid="_x0000_s1072" type="#_x0000_t202" style="position:absolute;left:3779;top:21052;width:5233;height:3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" filled="f" stroked="f">
                    <v:textbox inset="2mm,1mm,2mm,1mm">
                      <w:txbxContent>
                        <w:p w14:paraId="1EAB03BD" w14:textId="77777777" w:rsidR="00491712" w:rsidRPr="00EA0F2F" w:rsidRDefault="00491712" w:rsidP="00F9553E">
                          <w:r w:rsidRPr="00EA0F2F">
                            <w:rPr>
                              <w:rFonts w:asciiTheme="minorHAnsi" w:hAnsi="Calibri" w:cstheme="minorBidi"/>
                              <w:color w:val="000000" w:themeColor="text1"/>
                              <w:kern w:val="24"/>
                              <w:lang w:val="en-US"/>
                            </w:rPr>
                            <w:t>n-T0</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63" o:spid="_x0000_s1073" type="#_x0000_t87" style="position:absolute;left:41630;top:9445;width:4238;height:1089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" adj="700" strokecolor="#ed7d31 [3205]" strokeweight=".5pt">
                    <v:stroke joinstyle="miter"/>
                  </v:shape>
                  <v:shape id="TextBox 30" o:spid="_x0000_s1074" type="#_x0000_t202" style="position:absolute;left:46695;top:19739;width:5568;height:30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" filled="f" stroked="f">
                    <v:textbox inset="2mm,1mm,2mm,1mm">
                      <w:txbxContent>
                        <w:p w14:paraId="3EA4BA72" w14:textId="77777777" w:rsidR="00491712" w:rsidRPr="00EA0F2F" w:rsidRDefault="00491712" w:rsidP="00F9553E">
                          <w:r>
                            <w:rPr>
                              <w:rFonts w:asciiTheme="minorHAnsi" w:hAnsi="Calibri" w:cstheme="minorBidi"/>
                              <w:color w:val="000000" w:themeColor="text1"/>
                              <w:kern w:val="24"/>
                              <w:lang w:val="en-US"/>
                            </w:rPr>
                            <w:t>n+</w:t>
                          </w:r>
                          <w:r w:rsidRPr="00EA0F2F">
                            <w:rPr>
                              <w:rFonts w:asciiTheme="minorHAnsi" w:hAnsi="Calibri" w:cstheme="minorBidi"/>
                              <w:color w:val="000000" w:themeColor="text1"/>
                              <w:kern w:val="24"/>
                              <w:lang w:val="en-US"/>
                            </w:rPr>
                            <w:t>T4</w:t>
                          </w:r>
                        </w:p>
                      </w:txbxContent>
                    </v:textbox>
                  </v:shape>
                  <v:shape id="TextBox 31" o:spid="_x0000_s1075" type="#_x0000_t202" style="position:absolute;left:36548;top:11287;width:20514;height:46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" filled="f" stroked="f">
                    <v:textbox inset="2mm,1mm,2mm,1mm">
                      <w:txbxContent>
                        <w:p w14:paraId="798B671C" w14:textId="77777777" w:rsidR="00491712" w:rsidRPr="00EA0F2F" w:rsidRDefault="00491712" w:rsidP="00F9553E">
                          <w:r w:rsidRPr="005F32BF">
                            <w:rPr>
                              <w:rFonts w:asciiTheme="minorHAnsi" w:hAnsi="Calibri" w:cstheme="minorBidi"/>
                              <w:color w:val="ED7D31" w:themeColor="accent2"/>
                              <w:kern w:val="24"/>
                              <w:lang w:val="en-US"/>
                            </w:rPr>
                            <w:t xml:space="preserve">    Partial Sensing Window</w:t>
                          </w:r>
                        </w:p>
                      </w:txbxContent>
                    </v:textbox>
                  </v:shape>
                </v:group>
                <v:shape id="TextBox 34" o:spid="_x0000_s1076" type="#_x0000_t202" style="position:absolute;left:68485;top:20505;width:5568;height:30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" filled="f" stroked="f">
                  <v:textbox inset="2mm,1mm,2mm,1mm">
                    <w:txbxContent>
                      <w:p w14:paraId="2E7F120F" w14:textId="77777777" w:rsidR="00491712" w:rsidRPr="00EA0F2F" w:rsidRDefault="00491712" w:rsidP="00F9553E">
                        <w:r w:rsidRPr="00EA0F2F">
                          <w:rPr>
                            <w:rFonts w:asciiTheme="minorHAnsi" w:hAnsi="Calibri" w:cstheme="minorBidi"/>
                            <w:color w:val="000000" w:themeColor="text1"/>
                            <w:kern w:val="24"/>
                            <w:lang w:val="en-US"/>
                          </w:rPr>
                          <w:t>n+T2</w:t>
                        </w:r>
                      </w:p>
                    </w:txbxContent>
                  </v:textbox>
                </v:shape>
              </v:group>
            </w:pict>
          </mc:Fallback>
        </mc:AlternateContent>
      </w:r>
      <w:r w:rsidRPr="00074D68">
        <w:rPr>
          <w:noProof/>
          <w:lang w:val="en-US"/>
        </w:rPr>
        <mc:AlternateContent>
          <mc:Choice Requires="wps">
            <w:drawing>
              <wp:anchor distT="0" distB="0" distL="114300" distR="114300" simplePos="0" relativeHeight="251658245" behindDoc="0" locked="0" layoutInCell="1" allowOverlap="1" wp14:anchorId="463A1C51" wp14:editId="3E5D352E">
                <wp:simplePos x="0" y="0"/>
                <wp:positionH relativeFrom="column">
                  <wp:posOffset>269240</wp:posOffset>
                </wp:positionH>
                <wp:positionV relativeFrom="paragraph">
                  <wp:posOffset>5478</wp:posOffset>
                </wp:positionV>
                <wp:extent cx="5851525" cy="635"/>
                <wp:effectExtent l="0" t="0" r="0" b="0"/>
                <wp:wrapNone/>
                <wp:docPr id="67" name="Text Box 67"/>
                <wp:cNvGraphicFramePr/>
                <a:graphic xmlns:a="http://schemas.openxmlformats.org/drawingml/2006/main">
                  <a:graphicData uri="http://schemas.microsoft.com/office/word/2010/wordprocessingShape">
                    <wps:wsp>
                      <wps:cNvSpPr txBox="1"/>
                      <wps:spPr>
                        <a:xfrm>
                          <a:off x="0" y="0"/>
                          <a:ext cx="5851525" cy="635"/>
                        </a:xfrm>
                        <a:prstGeom prst="rect">
                          <a:avLst/>
                        </a:prstGeom>
                        <a:solidFill>
                          <a:prstClr val="white"/>
                        </a:solidFill>
                        <a:ln>
                          <a:noFill/>
                        </a:ln>
                      </wps:spPr>
                      <wps:txbx>
                        <w:txbxContent>
                          <w:p w14:paraId="686E1832" w14:textId="6F1D0944" w:rsidR="00491712" w:rsidRPr="00AA6AC4" w:rsidRDefault="00491712" w:rsidP="00F9553E">
                            <w:pPr>
                              <w:pStyle w:val="Caption"/>
                              <w:jc w:val="center"/>
                              <w:rPr>
                                <w:b/>
                                <w:bCs/>
                                <w:i w:val="0"/>
                                <w:iCs w:val="0"/>
                                <w:color w:val="auto"/>
                              </w:rPr>
                            </w:pPr>
                            <w:r w:rsidRPr="00AA6AC4">
                              <w:rPr>
                                <w:b/>
                                <w:bCs/>
                                <w:i w:val="0"/>
                                <w:iCs w:val="0"/>
                                <w:color w:val="auto"/>
                              </w:rPr>
                              <w:t xml:space="preserve">Figure </w:t>
                            </w:r>
                            <w:r w:rsidR="00042534">
                              <w:rPr>
                                <w:b/>
                                <w:bCs/>
                                <w:i w:val="0"/>
                                <w:iCs w:val="0"/>
                                <w:color w:val="auto"/>
                              </w:rPr>
                              <w:fldChar w:fldCharType="begin"/>
                            </w:r>
                            <w:r w:rsidR="00042534">
                              <w:rPr>
                                <w:b/>
                                <w:bCs/>
                                <w:i w:val="0"/>
                                <w:iCs w:val="0"/>
                                <w:color w:val="auto"/>
                              </w:rPr>
                              <w:instrText xml:space="preserve"> SEQ Figure \* ARABIC </w:instrText>
                            </w:r>
                            <w:r w:rsidR="00042534">
                              <w:rPr>
                                <w:b/>
                                <w:bCs/>
                                <w:i w:val="0"/>
                                <w:iCs w:val="0"/>
                                <w:color w:val="auto"/>
                              </w:rPr>
                              <w:fldChar w:fldCharType="separate"/>
                            </w:r>
                            <w:r w:rsidR="00042534">
                              <w:rPr>
                                <w:b/>
                                <w:bCs/>
                                <w:i w:val="0"/>
                                <w:iCs w:val="0"/>
                                <w:noProof/>
                                <w:color w:val="auto"/>
                              </w:rPr>
                              <w:t>1</w:t>
                            </w:r>
                            <w:r w:rsidR="00042534">
                              <w:rPr>
                                <w:b/>
                                <w:bCs/>
                                <w:i w:val="0"/>
                                <w:iCs w:val="0"/>
                                <w:color w:val="auto"/>
                              </w:rPr>
                              <w:fldChar w:fldCharType="end"/>
                            </w:r>
                            <w:r w:rsidRPr="00AA6AC4">
                              <w:rPr>
                                <w:b/>
                                <w:bCs/>
                                <w:i w:val="0"/>
                                <w:iCs w:val="0"/>
                                <w:color w:val="auto"/>
                              </w:rPr>
                              <w:t xml:space="preserve">: Partial sensing following LTE </w:t>
                            </w:r>
                            <w:proofErr w:type="spellStart"/>
                            <w:r w:rsidRPr="00AA6AC4">
                              <w:rPr>
                                <w:b/>
                                <w:bCs/>
                                <w:i w:val="0"/>
                                <w:iCs w:val="0"/>
                                <w:color w:val="auto"/>
                              </w:rPr>
                              <w:t>behavior</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63A1C51" id="Text Box 67" o:spid="_x0000_s1077" type="#_x0000_t202" style="position:absolute;left:0;text-align:left;margin-left:21.2pt;margin-top:.45pt;width:460.75pt;height:.0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" stroked="f">
                <v:textbox style="mso-fit-shape-to-text:t" inset="0,0,0,0">
                  <w:txbxContent>
                    <w:p w14:paraId="686E1832" w14:textId="6F1D0944" w:rsidR="00491712" w:rsidRPr="00AA6AC4" w:rsidRDefault="00491712" w:rsidP="00F9553E">
                      <w:pPr>
                        <w:pStyle w:val="Caption"/>
                        <w:jc w:val="center"/>
                        <w:rPr>
                          <w:b/>
                          <w:bCs/>
                          <w:i w:val="0"/>
                          <w:iCs w:val="0"/>
                          <w:color w:val="auto"/>
                        </w:rPr>
                      </w:pPr>
                      <w:r w:rsidRPr="00AA6AC4">
                        <w:rPr>
                          <w:b/>
                          <w:bCs/>
                          <w:i w:val="0"/>
                          <w:iCs w:val="0"/>
                          <w:color w:val="auto"/>
                        </w:rPr>
                        <w:t xml:space="preserve">Figure </w:t>
                      </w:r>
                      <w:r w:rsidR="00042534">
                        <w:rPr>
                          <w:b/>
                          <w:bCs/>
                          <w:i w:val="0"/>
                          <w:iCs w:val="0"/>
                          <w:color w:val="auto"/>
                        </w:rPr>
                        <w:fldChar w:fldCharType="begin"/>
                      </w:r>
                      <w:r w:rsidR="00042534">
                        <w:rPr>
                          <w:b/>
                          <w:bCs/>
                          <w:i w:val="0"/>
                          <w:iCs w:val="0"/>
                          <w:color w:val="auto"/>
                        </w:rPr>
                        <w:instrText xml:space="preserve"> SEQ Figure \* ARABIC </w:instrText>
                      </w:r>
                      <w:r w:rsidR="00042534">
                        <w:rPr>
                          <w:b/>
                          <w:bCs/>
                          <w:i w:val="0"/>
                          <w:iCs w:val="0"/>
                          <w:color w:val="auto"/>
                        </w:rPr>
                        <w:fldChar w:fldCharType="separate"/>
                      </w:r>
                      <w:r w:rsidR="00042534">
                        <w:rPr>
                          <w:b/>
                          <w:bCs/>
                          <w:i w:val="0"/>
                          <w:iCs w:val="0"/>
                          <w:noProof/>
                          <w:color w:val="auto"/>
                        </w:rPr>
                        <w:t>1</w:t>
                      </w:r>
                      <w:r w:rsidR="00042534">
                        <w:rPr>
                          <w:b/>
                          <w:bCs/>
                          <w:i w:val="0"/>
                          <w:iCs w:val="0"/>
                          <w:color w:val="auto"/>
                        </w:rPr>
                        <w:fldChar w:fldCharType="end"/>
                      </w:r>
                      <w:r w:rsidRPr="00AA6AC4">
                        <w:rPr>
                          <w:b/>
                          <w:bCs/>
                          <w:i w:val="0"/>
                          <w:iCs w:val="0"/>
                          <w:color w:val="auto"/>
                        </w:rPr>
                        <w:t xml:space="preserve">: Partial sensing following LTE </w:t>
                      </w:r>
                      <w:proofErr w:type="spellStart"/>
                      <w:r w:rsidRPr="00AA6AC4">
                        <w:rPr>
                          <w:b/>
                          <w:bCs/>
                          <w:i w:val="0"/>
                          <w:iCs w:val="0"/>
                          <w:color w:val="auto"/>
                        </w:rPr>
                        <w:t>behavior</w:t>
                      </w:r>
                      <w:proofErr w:type="spellEnd"/>
                    </w:p>
                  </w:txbxContent>
                </v:textbox>
              </v:shape>
            </w:pict>
          </mc:Fallback>
        </mc:AlternateContent>
      </w:r>
    </w:p>
    <w:p w14:paraId="7B5B2C58" w14:textId="77777777" w:rsidR="00F9553E" w:rsidRPr="00074D68" w:rsidRDefault="00F9553E" w:rsidP="00F9553E">
      <w:pPr>
        <w:jc w:val="both"/>
        <w:rPr>
          <w:rFonts w:eastAsia="Calibri"/>
          <w:lang w:val="en-US"/>
        </w:rPr>
      </w:pPr>
    </w:p>
    <w:p w14:paraId="73C11BAF" w14:textId="77777777" w:rsidR="00F9553E" w:rsidRPr="00074D68" w:rsidRDefault="00F9553E" w:rsidP="00F9553E">
      <w:pPr>
        <w:jc w:val="both"/>
        <w:rPr>
          <w:rFonts w:eastAsia="Calibri"/>
          <w:lang w:val="en-US"/>
        </w:rPr>
      </w:pPr>
      <w:r w:rsidRPr="00074D68">
        <w:rPr>
          <w:noProof/>
          <w:lang w:val="en-US"/>
        </w:rPr>
        <mc:AlternateContent>
          <mc:Choice Requires="wps">
            <w:drawing>
              <wp:anchor distT="0" distB="0" distL="114300" distR="114300" simplePos="0" relativeHeight="251658250" behindDoc="0" locked="0" layoutInCell="1" allowOverlap="1" wp14:anchorId="18CDF2D1" wp14:editId="2FE8EBE2">
                <wp:simplePos x="0" y="0"/>
                <wp:positionH relativeFrom="column">
                  <wp:posOffset>2534920</wp:posOffset>
                </wp:positionH>
                <wp:positionV relativeFrom="paragraph">
                  <wp:posOffset>78740</wp:posOffset>
                </wp:positionV>
                <wp:extent cx="269875" cy="236220"/>
                <wp:effectExtent l="0" t="0" r="0" b="0"/>
                <wp:wrapNone/>
                <wp:docPr id="68" name="TextBox 12"/>
                <wp:cNvGraphicFramePr/>
                <a:graphic xmlns:a="http://schemas.openxmlformats.org/drawingml/2006/main">
                  <a:graphicData uri="http://schemas.microsoft.com/office/word/2010/wordprocessingShape">
                    <wps:wsp>
                      <wps:cNvSpPr txBox="1"/>
                      <wps:spPr>
                        <a:xfrm>
                          <a:off x="0" y="0"/>
                          <a:ext cx="269875" cy="236220"/>
                        </a:xfrm>
                        <a:prstGeom prst="rect">
                          <a:avLst/>
                        </a:prstGeom>
                      </wps:spPr>
                      <wps:txbx>
                        <w:txbxContent>
                          <w:p w14:paraId="2AA3033C" w14:textId="77777777" w:rsidR="00491712" w:rsidRPr="00EA0F2F" w:rsidRDefault="00491712" w:rsidP="00F9553E">
                            <w:r>
                              <w:rPr>
                                <w:rFonts w:asciiTheme="minorHAnsi" w:hAnsi="Calibri" w:cstheme="minorBidi"/>
                                <w:color w:val="000000" w:themeColor="text1"/>
                                <w:kern w:val="24"/>
                                <w:lang w:val="en-US"/>
                              </w:rPr>
                              <w:t>Packet arrival.</w:t>
                            </w:r>
                          </w:p>
                        </w:txbxContent>
                      </wps:txbx>
                      <wps:bodyPr vert="horz" wrap="none" lIns="72000" tIns="36000" rIns="72000" bIns="36000" rtlCol="0" anchor="t">
                        <a:noAutofit/>
                      </wps:bodyPr>
                    </wps:wsp>
                  </a:graphicData>
                </a:graphic>
              </wp:anchor>
            </w:drawing>
          </mc:Choice>
          <mc:Fallback>
            <w:pict>
              <v:shape w14:anchorId="18CDF2D1" id="_x0000_s1078" type="#_x0000_t202" style="position:absolute;left:0;text-align:left;margin-left:199.6pt;margin-top:6.2pt;width:21.25pt;height:18.6pt;z-index:25165825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" filled="f" stroked="f">
                <v:textbox inset="2mm,1mm,2mm,1mm">
                  <w:txbxContent>
                    <w:p w14:paraId="2AA3033C" w14:textId="77777777" w:rsidR="00491712" w:rsidRPr="00EA0F2F" w:rsidRDefault="00491712" w:rsidP="00F9553E">
                      <w:r>
                        <w:rPr>
                          <w:rFonts w:asciiTheme="minorHAnsi" w:hAnsi="Calibri" w:cstheme="minorBidi"/>
                          <w:color w:val="000000" w:themeColor="text1"/>
                          <w:kern w:val="24"/>
                          <w:lang w:val="en-US"/>
                        </w:rPr>
                        <w:t>Packet arrival.</w:t>
                      </w:r>
                    </w:p>
                  </w:txbxContent>
                </v:textbox>
              </v:shape>
            </w:pict>
          </mc:Fallback>
        </mc:AlternateContent>
      </w:r>
      <w:r w:rsidRPr="00074D68">
        <w:rPr>
          <w:noProof/>
          <w:lang w:val="en-US"/>
        </w:rPr>
        <mc:AlternateContent>
          <mc:Choice Requires="wps">
            <w:drawing>
              <wp:anchor distT="0" distB="0" distL="114300" distR="114300" simplePos="0" relativeHeight="251658253" behindDoc="0" locked="0" layoutInCell="1" allowOverlap="1" wp14:anchorId="15ADFA2C" wp14:editId="4E631EE2">
                <wp:simplePos x="0" y="0"/>
                <wp:positionH relativeFrom="column">
                  <wp:posOffset>3654231</wp:posOffset>
                </wp:positionH>
                <wp:positionV relativeFrom="paragraph">
                  <wp:posOffset>103367</wp:posOffset>
                </wp:positionV>
                <wp:extent cx="270351" cy="236600"/>
                <wp:effectExtent l="0" t="0" r="0" b="0"/>
                <wp:wrapNone/>
                <wp:docPr id="69" name="TextBox 12"/>
                <wp:cNvGraphicFramePr/>
                <a:graphic xmlns:a="http://schemas.openxmlformats.org/drawingml/2006/main">
                  <a:graphicData uri="http://schemas.microsoft.com/office/word/2010/wordprocessingShape">
                    <wps:wsp>
                      <wps:cNvSpPr txBox="1"/>
                      <wps:spPr>
                        <a:xfrm>
                          <a:off x="0" y="0"/>
                          <a:ext cx="270351" cy="236600"/>
                        </a:xfrm>
                        <a:prstGeom prst="rect">
                          <a:avLst/>
                        </a:prstGeom>
                      </wps:spPr>
                      <wps:txbx>
                        <w:txbxContent>
                          <w:p w14:paraId="3F46FF7E" w14:textId="77777777" w:rsidR="00491712" w:rsidRPr="00EA0F2F" w:rsidRDefault="00491712" w:rsidP="00F9553E">
                            <w:r>
                              <w:rPr>
                                <w:rFonts w:asciiTheme="minorHAnsi" w:hAnsi="Calibri" w:cstheme="minorBidi"/>
                                <w:color w:val="000000" w:themeColor="text1"/>
                                <w:kern w:val="24"/>
                                <w:lang w:val="en-US"/>
                              </w:rPr>
                              <w:t>Resource selection trigger</w:t>
                            </w:r>
                          </w:p>
                        </w:txbxContent>
                      </wps:txbx>
                      <wps:bodyPr vert="horz" wrap="none" lIns="72000" tIns="36000" rIns="72000" bIns="36000" rtlCol="0" anchor="t">
                        <a:noAutofit/>
                      </wps:bodyPr>
                    </wps:wsp>
                  </a:graphicData>
                </a:graphic>
              </wp:anchor>
            </w:drawing>
          </mc:Choice>
          <mc:Fallback>
            <w:pict>
              <v:shape w14:anchorId="15ADFA2C" id="_x0000_s1079" type="#_x0000_t202" style="position:absolute;left:0;text-align:left;margin-left:287.75pt;margin-top:8.15pt;width:21.3pt;height:18.65pt;z-index:25165825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" filled="f" stroked="f">
                <v:textbox inset="2mm,1mm,2mm,1mm">
                  <w:txbxContent>
                    <w:p w14:paraId="3F46FF7E" w14:textId="77777777" w:rsidR="00491712" w:rsidRPr="00EA0F2F" w:rsidRDefault="00491712" w:rsidP="00F9553E">
                      <w:r>
                        <w:rPr>
                          <w:rFonts w:asciiTheme="minorHAnsi" w:hAnsi="Calibri" w:cstheme="minorBidi"/>
                          <w:color w:val="000000" w:themeColor="text1"/>
                          <w:kern w:val="24"/>
                          <w:lang w:val="en-US"/>
                        </w:rPr>
                        <w:t>Resource selection trigger</w:t>
                      </w:r>
                    </w:p>
                  </w:txbxContent>
                </v:textbox>
              </v:shape>
            </w:pict>
          </mc:Fallback>
        </mc:AlternateContent>
      </w:r>
      <w:r w:rsidRPr="00074D68">
        <w:rPr>
          <w:noProof/>
          <w:lang w:val="en-US"/>
        </w:rPr>
        <mc:AlternateContent>
          <mc:Choice Requires="wps">
            <w:drawing>
              <wp:anchor distT="0" distB="0" distL="114300" distR="114300" simplePos="0" relativeHeight="251658249" behindDoc="0" locked="0" layoutInCell="1" allowOverlap="1" wp14:anchorId="4BA4A715" wp14:editId="06AAA873">
                <wp:simplePos x="0" y="0"/>
                <wp:positionH relativeFrom="column">
                  <wp:posOffset>3845601</wp:posOffset>
                </wp:positionH>
                <wp:positionV relativeFrom="paragraph">
                  <wp:posOffset>123969</wp:posOffset>
                </wp:positionV>
                <wp:extent cx="6247" cy="1148862"/>
                <wp:effectExtent l="0" t="0" r="0" b="0"/>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247" cy="1148862"/>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xmlns:w16cex="http://schemas.microsoft.com/office/word/2018/wordml/cex" xmlns:w16="http://schemas.microsoft.com/office/word/2018/wordml">
            <w:pict>
              <v:line w14:anchorId="0984137A" id="Straight Connector 70" o:spid="_x0000_s1026" style="position:absolute;z-index:251658249;visibility:visible;mso-wrap-style:square;mso-wrap-distance-left:9pt;mso-wrap-distance-top:0;mso-wrap-distance-right:9pt;mso-wrap-distance-bottom:0;mso-position-horizontal:absolute;mso-position-horizontal-relative:text;mso-position-vertical:absolute;mso-position-vertical-relative:text" from="302.8pt,9.75pt" to="303.3pt,10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" strokecolor="#5b9bd5 [3208]" strokeweight=".5pt">
                <v:stroke dashstyle="longDash" joinstyle="miter"/>
                <o:lock v:ext="edit" shapetype="f"/>
              </v:line>
            </w:pict>
          </mc:Fallback>
        </mc:AlternateContent>
      </w:r>
      <w:r w:rsidRPr="00074D68">
        <w:rPr>
          <w:noProof/>
          <w:lang w:val="en-US"/>
        </w:rPr>
        <mc:AlternateContent>
          <mc:Choice Requires="wps">
            <w:drawing>
              <wp:anchor distT="0" distB="0" distL="114300" distR="114300" simplePos="0" relativeHeight="251658248" behindDoc="0" locked="0" layoutInCell="1" allowOverlap="1" wp14:anchorId="5C0CF2C2" wp14:editId="77C9D20B">
                <wp:simplePos x="0" y="0"/>
                <wp:positionH relativeFrom="column">
                  <wp:posOffset>3747230</wp:posOffset>
                </wp:positionH>
                <wp:positionV relativeFrom="paragraph">
                  <wp:posOffset>142125</wp:posOffset>
                </wp:positionV>
                <wp:extent cx="6247" cy="1148862"/>
                <wp:effectExtent l="0" t="0" r="0" b="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247" cy="1148862"/>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xmlns:w16cex="http://schemas.microsoft.com/office/word/2018/wordml/cex" xmlns:w16="http://schemas.microsoft.com/office/word/2018/wordml">
            <w:pict>
              <v:line w14:anchorId="4690A250" id="Straight Connector 74" o:spid="_x0000_s1026" style="position:absolute;z-index:251658248;visibility:visible;mso-wrap-style:square;mso-wrap-distance-left:9pt;mso-wrap-distance-top:0;mso-wrap-distance-right:9pt;mso-wrap-distance-bottom:0;mso-position-horizontal:absolute;mso-position-horizontal-relative:text;mso-position-vertical:absolute;mso-position-vertical-relative:text" from="295.05pt,11.2pt" to="295.55pt,10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" strokecolor="#5b9bd5 [3208]" strokeweight=".5pt">
                <v:stroke dashstyle="longDash" joinstyle="miter"/>
                <o:lock v:ext="edit" shapetype="f"/>
              </v:line>
            </w:pict>
          </mc:Fallback>
        </mc:AlternateContent>
      </w:r>
      <w:r w:rsidRPr="00074D68">
        <w:rPr>
          <w:noProof/>
          <w:lang w:val="en-US"/>
        </w:rPr>
        <mc:AlternateContent>
          <mc:Choice Requires="wps">
            <w:drawing>
              <wp:anchor distT="0" distB="0" distL="114300" distR="114300" simplePos="0" relativeHeight="251658247" behindDoc="0" locked="0" layoutInCell="1" allowOverlap="1" wp14:anchorId="148BDA79" wp14:editId="54490BC7">
                <wp:simplePos x="0" y="0"/>
                <wp:positionH relativeFrom="column">
                  <wp:posOffset>2970524</wp:posOffset>
                </wp:positionH>
                <wp:positionV relativeFrom="paragraph">
                  <wp:posOffset>67267</wp:posOffset>
                </wp:positionV>
                <wp:extent cx="4501" cy="1105812"/>
                <wp:effectExtent l="0" t="0" r="0" b="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501" cy="1105812"/>
                        </a:xfrm>
                        <a:prstGeom prst="line">
                          <a:avLst/>
                        </a:prstGeom>
                        <a:ln>
                          <a:prstDash val="lgDash"/>
                          <a:headEnd type="none" w="med" len="med"/>
                          <a:tailEnd type="none"/>
                        </a:ln>
                      </wps:spPr>
                      <wps:style>
                        <a:lnRef idx="1">
                          <a:schemeClr val="accent5"/>
                        </a:lnRef>
                        <a:fillRef idx="0">
                          <a:schemeClr val="accent5"/>
                        </a:fillRef>
                        <a:effectRef idx="0">
                          <a:schemeClr val="accent5"/>
                        </a:effectRef>
                        <a:fontRef idx="minor">
                          <a:schemeClr val="tx1"/>
                        </a:fontRef>
                      </wps:style>
                      <wps:bodyPr/>
                    </wps:wsp>
                  </a:graphicData>
                </a:graphic>
              </wp:anchor>
            </w:drawing>
          </mc:Choice>
          <mc:Fallback xmlns:w16cex="http://schemas.microsoft.com/office/word/2018/wordml/cex" xmlns:w16="http://schemas.microsoft.com/office/word/2018/wordml">
            <w:pict>
              <v:line w14:anchorId="27BC19CB" id="Straight Connector 75"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233.9pt,5.3pt" to="234.25pt,9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" strokecolor="#5b9bd5 [3208]" strokeweight=".5pt">
                <v:stroke dashstyle="longDash" joinstyle="miter"/>
                <o:lock v:ext="edit" shapetype="f"/>
              </v:line>
            </w:pict>
          </mc:Fallback>
        </mc:AlternateContent>
      </w:r>
    </w:p>
    <w:p w14:paraId="5250022F" w14:textId="77777777" w:rsidR="00F9553E" w:rsidRPr="00074D68" w:rsidRDefault="00F9553E" w:rsidP="00F9553E">
      <w:pPr>
        <w:jc w:val="both"/>
        <w:rPr>
          <w:rFonts w:eastAsia="Calibri"/>
          <w:lang w:val="en-US"/>
        </w:rPr>
      </w:pPr>
      <w:r w:rsidRPr="00074D68">
        <w:rPr>
          <w:noProof/>
          <w:lang w:val="en-US"/>
        </w:rPr>
        <mc:AlternateContent>
          <mc:Choice Requires="wps">
            <w:drawing>
              <wp:anchor distT="0" distB="0" distL="114300" distR="114300" simplePos="0" relativeHeight="251658244" behindDoc="0" locked="0" layoutInCell="1" allowOverlap="1" wp14:anchorId="1155B780" wp14:editId="206D53B0">
                <wp:simplePos x="0" y="0"/>
                <wp:positionH relativeFrom="column">
                  <wp:posOffset>3984989</wp:posOffset>
                </wp:positionH>
                <wp:positionV relativeFrom="paragraph">
                  <wp:posOffset>211952</wp:posOffset>
                </wp:positionV>
                <wp:extent cx="2321780" cy="662305"/>
                <wp:effectExtent l="0" t="0" r="0" b="0"/>
                <wp:wrapNone/>
                <wp:docPr id="76" name="TextBox 27"/>
                <wp:cNvGraphicFramePr/>
                <a:graphic xmlns:a="http://schemas.openxmlformats.org/drawingml/2006/main">
                  <a:graphicData uri="http://schemas.microsoft.com/office/word/2010/wordprocessingShape">
                    <wps:wsp>
                      <wps:cNvSpPr txBox="1"/>
                      <wps:spPr>
                        <a:xfrm>
                          <a:off x="0" y="0"/>
                          <a:ext cx="2321780" cy="662305"/>
                        </a:xfrm>
                        <a:prstGeom prst="rect">
                          <a:avLst/>
                        </a:prstGeom>
                      </wps:spPr>
                      <wps:txbx>
                        <w:txbxContent>
                          <w:p w14:paraId="04438C29" w14:textId="77777777" w:rsidR="00491712" w:rsidRPr="00EA0F2F" w:rsidRDefault="00491712" w:rsidP="00F9553E">
                            <w:r w:rsidRPr="00ED1D90">
                              <w:rPr>
                                <w:rFonts w:asciiTheme="minorHAnsi" w:hAnsi="Calibri" w:cstheme="minorBidi"/>
                                <w:color w:val="ED7D31" w:themeColor="accent2"/>
                                <w:kern w:val="24"/>
                                <w:lang w:val="en-US"/>
                              </w:rPr>
                              <w:t xml:space="preserve">    </w:t>
                            </w:r>
                            <w:r>
                              <w:rPr>
                                <w:rFonts w:asciiTheme="minorHAnsi" w:hAnsi="Calibri" w:cstheme="minorBidi"/>
                                <w:color w:val="ED7D31" w:themeColor="accent2"/>
                                <w:kern w:val="24"/>
                                <w:lang w:val="en-US"/>
                              </w:rPr>
                              <w:t>Partial resource selection window</w:t>
                            </w:r>
                          </w:p>
                        </w:txbxContent>
                      </wps:txbx>
                      <wps:bodyPr vert="horz" wrap="square" lIns="72000" tIns="36000" rIns="72000" bIns="36000" rtlCol="0" anchor="t">
                        <a:noAutofit/>
                      </wps:bodyPr>
                    </wps:wsp>
                  </a:graphicData>
                </a:graphic>
                <wp14:sizeRelH relativeFrom="margin">
                  <wp14:pctWidth>0</wp14:pctWidth>
                </wp14:sizeRelH>
              </wp:anchor>
            </w:drawing>
          </mc:Choice>
          <mc:Fallback>
            <w:pict>
              <v:shape w14:anchorId="1155B780" id="TextBox 27" o:spid="_x0000_s1080" type="#_x0000_t202" style="position:absolute;left:0;text-align:left;margin-left:313.8pt;margin-top:16.7pt;width:182.8pt;height:52.15pt;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" filled="f" stroked="f">
                <v:textbox inset="2mm,1mm,2mm,1mm">
                  <w:txbxContent>
                    <w:p w14:paraId="04438C29" w14:textId="77777777" w:rsidR="00491712" w:rsidRPr="00EA0F2F" w:rsidRDefault="00491712" w:rsidP="00F9553E">
                      <w:r w:rsidRPr="00ED1D90">
                        <w:rPr>
                          <w:rFonts w:asciiTheme="minorHAnsi" w:hAnsi="Calibri" w:cstheme="minorBidi"/>
                          <w:color w:val="ED7D31" w:themeColor="accent2"/>
                          <w:kern w:val="24"/>
                          <w:lang w:val="en-US"/>
                        </w:rPr>
                        <w:t xml:space="preserve">    </w:t>
                      </w:r>
                      <w:r>
                        <w:rPr>
                          <w:rFonts w:asciiTheme="minorHAnsi" w:hAnsi="Calibri" w:cstheme="minorBidi"/>
                          <w:color w:val="ED7D31" w:themeColor="accent2"/>
                          <w:kern w:val="24"/>
                          <w:lang w:val="en-US"/>
                        </w:rPr>
                        <w:t>Partial resource selection window</w:t>
                      </w:r>
                    </w:p>
                  </w:txbxContent>
                </v:textbox>
              </v:shape>
            </w:pict>
          </mc:Fallback>
        </mc:AlternateContent>
      </w:r>
      <w:r w:rsidRPr="00074D68">
        <w:rPr>
          <w:noProof/>
          <w:lang w:val="en-US"/>
        </w:rPr>
        <mc:AlternateContent>
          <mc:Choice Requires="wps">
            <w:drawing>
              <wp:anchor distT="0" distB="0" distL="114300" distR="114300" simplePos="0" relativeHeight="251658252" behindDoc="0" locked="0" layoutInCell="1" allowOverlap="1" wp14:anchorId="1D304488" wp14:editId="5FC1D4B8">
                <wp:simplePos x="0" y="0"/>
                <wp:positionH relativeFrom="column">
                  <wp:posOffset>3843904</wp:posOffset>
                </wp:positionH>
                <wp:positionV relativeFrom="paragraph">
                  <wp:posOffset>51407</wp:posOffset>
                </wp:positionV>
                <wp:extent cx="0" cy="820963"/>
                <wp:effectExtent l="0" t="0" r="0" b="0"/>
                <wp:wrapNone/>
                <wp:docPr id="78" name="Straight Arrow Connector 78"/>
                <wp:cNvGraphicFramePr/>
                <a:graphic xmlns:a="http://schemas.openxmlformats.org/drawingml/2006/main">
                  <a:graphicData uri="http://schemas.microsoft.com/office/word/2010/wordprocessingShape">
                    <wps:wsp>
                      <wps:cNvCnPr/>
                      <wps:spPr bwMode="auto">
                        <a:xfrm>
                          <a:off x="0" y="0"/>
                          <a:ext cx="0" cy="82096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4FC1BC54" id="Straight Arrow Connector 78" o:spid="_x0000_s1026" type="#_x0000_t32" style="position:absolute;margin-left:302.65pt;margin-top:4.05pt;width:0;height:64.6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" filled="t" fillcolor="#4472c4 [3204]" strokecolor="black [3213]" strokeweight="1pt">
                <v:stroke endarrow="block"/>
              </v:shape>
            </w:pict>
          </mc:Fallback>
        </mc:AlternateContent>
      </w:r>
      <w:r w:rsidRPr="00074D68">
        <w:rPr>
          <w:noProof/>
          <w:lang w:val="en-US"/>
        </w:rPr>
        <mc:AlternateContent>
          <mc:Choice Requires="wps">
            <w:drawing>
              <wp:anchor distT="0" distB="0" distL="114300" distR="114300" simplePos="0" relativeHeight="251658243" behindDoc="0" locked="0" layoutInCell="1" allowOverlap="1" wp14:anchorId="2A0A8357" wp14:editId="705D7B0B">
                <wp:simplePos x="0" y="0"/>
                <wp:positionH relativeFrom="column">
                  <wp:posOffset>4395594</wp:posOffset>
                </wp:positionH>
                <wp:positionV relativeFrom="paragraph">
                  <wp:posOffset>9236</wp:posOffset>
                </wp:positionV>
                <wp:extent cx="323215" cy="1426486"/>
                <wp:effectExtent l="0" t="30797" r="14287" b="14288"/>
                <wp:wrapNone/>
                <wp:docPr id="79" name="Left Brace 79"/>
                <wp:cNvGraphicFramePr/>
                <a:graphic xmlns:a="http://schemas.openxmlformats.org/drawingml/2006/main">
                  <a:graphicData uri="http://schemas.microsoft.com/office/word/2010/wordprocessingShape">
                    <wps:wsp>
                      <wps:cNvSpPr/>
                      <wps:spPr>
                        <a:xfrm rot="5400000">
                          <a:off x="0" y="0"/>
                          <a:ext cx="323215" cy="1426486"/>
                        </a:xfrm>
                        <a:prstGeom prst="leftBrace">
                          <a:avLst/>
                        </a:prstGeom>
                      </wps:spPr>
                      <wps:style>
                        <a:lnRef idx="1">
                          <a:schemeClr val="accent2"/>
                        </a:lnRef>
                        <a:fillRef idx="0">
                          <a:schemeClr val="accent2"/>
                        </a:fillRef>
                        <a:effectRef idx="0">
                          <a:schemeClr val="accent2"/>
                        </a:effectRef>
                        <a:fontRef idx="minor">
                          <a:schemeClr val="tx1"/>
                        </a:fontRef>
                      </wps:style>
                      <wps:bodyPr rtlCol="0" anchor="ctr"/>
                    </wps:wsp>
                  </a:graphicData>
                </a:graphic>
                <wp14:sizeRelV relativeFrom="margin">
                  <wp14:pctHeight>0</wp14:pctHeight>
                </wp14:sizeRelV>
              </wp:anchor>
            </w:drawing>
          </mc:Choice>
          <mc:Fallback xmlns:w16cex="http://schemas.microsoft.com/office/word/2018/wordml/cex" xmlns:w16="http://schemas.microsoft.com/office/word/2018/wordml">
            <w:pict>
              <v:shape w14:anchorId="7A4C87AB" id="Left Brace 79" o:spid="_x0000_s1026" type="#_x0000_t87" style="position:absolute;margin-left:346.1pt;margin-top:.75pt;width:25.45pt;height:112.3pt;rotation:90;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" adj="408" strokecolor="#ed7d31 [3205]" strokeweight=".5pt">
                <v:stroke joinstyle="miter"/>
              </v:shape>
            </w:pict>
          </mc:Fallback>
        </mc:AlternateContent>
      </w:r>
    </w:p>
    <w:p w14:paraId="6270976B" w14:textId="77777777" w:rsidR="00F9553E" w:rsidRPr="00074D68" w:rsidRDefault="00F9553E" w:rsidP="00F9553E">
      <w:pPr>
        <w:jc w:val="both"/>
        <w:rPr>
          <w:rFonts w:eastAsia="Calibri"/>
          <w:lang w:val="en-US"/>
        </w:rPr>
      </w:pPr>
    </w:p>
    <w:p w14:paraId="146DD59D" w14:textId="77777777" w:rsidR="00F9553E" w:rsidRPr="00074D68" w:rsidRDefault="00F9553E" w:rsidP="00F9553E">
      <w:pPr>
        <w:jc w:val="both"/>
        <w:rPr>
          <w:rFonts w:eastAsia="Calibri"/>
          <w:lang w:val="en-US"/>
        </w:rPr>
      </w:pPr>
    </w:p>
    <w:p w14:paraId="54A8B788" w14:textId="77777777" w:rsidR="00F9553E" w:rsidRPr="00074D68" w:rsidRDefault="00F9553E" w:rsidP="00F9553E">
      <w:pPr>
        <w:jc w:val="both"/>
        <w:rPr>
          <w:rFonts w:eastAsia="Calibri"/>
          <w:lang w:val="en-US"/>
        </w:rPr>
      </w:pPr>
    </w:p>
    <w:p w14:paraId="6795D1E4" w14:textId="77777777" w:rsidR="00F9553E" w:rsidRPr="00074D68" w:rsidRDefault="00F9553E" w:rsidP="00F9553E">
      <w:pPr>
        <w:jc w:val="both"/>
        <w:rPr>
          <w:rFonts w:eastAsia="Calibri"/>
          <w:lang w:val="en-US"/>
        </w:rPr>
      </w:pPr>
    </w:p>
    <w:p w14:paraId="79A210D6" w14:textId="77777777" w:rsidR="00F9553E" w:rsidRPr="00074D68" w:rsidRDefault="00F9553E" w:rsidP="00F9553E">
      <w:pPr>
        <w:jc w:val="both"/>
        <w:rPr>
          <w:rFonts w:eastAsia="Calibri"/>
          <w:lang w:val="en-US"/>
        </w:rPr>
      </w:pPr>
      <w:r w:rsidRPr="00074D68">
        <w:rPr>
          <w:noProof/>
          <w:lang w:val="en-US"/>
        </w:rPr>
        <mc:AlternateContent>
          <mc:Choice Requires="wps">
            <w:drawing>
              <wp:anchor distT="0" distB="0" distL="114300" distR="114300" simplePos="0" relativeHeight="251658246" behindDoc="0" locked="0" layoutInCell="1" allowOverlap="1" wp14:anchorId="4D46380D" wp14:editId="19E129A9">
                <wp:simplePos x="0" y="0"/>
                <wp:positionH relativeFrom="margin">
                  <wp:posOffset>43815</wp:posOffset>
                </wp:positionH>
                <wp:positionV relativeFrom="paragraph">
                  <wp:posOffset>207645</wp:posOffset>
                </wp:positionV>
                <wp:extent cx="6078220" cy="635"/>
                <wp:effectExtent l="0" t="0" r="0" b="8255"/>
                <wp:wrapTopAndBottom/>
                <wp:docPr id="80" name="Text Box 80"/>
                <wp:cNvGraphicFramePr/>
                <a:graphic xmlns:a="http://schemas.openxmlformats.org/drawingml/2006/main">
                  <a:graphicData uri="http://schemas.microsoft.com/office/word/2010/wordprocessingShape">
                    <wps:wsp>
                      <wps:cNvSpPr txBox="1"/>
                      <wps:spPr>
                        <a:xfrm>
                          <a:off x="0" y="0"/>
                          <a:ext cx="6078220" cy="635"/>
                        </a:xfrm>
                        <a:prstGeom prst="rect">
                          <a:avLst/>
                        </a:prstGeom>
                        <a:solidFill>
                          <a:prstClr val="white"/>
                        </a:solidFill>
                        <a:ln>
                          <a:noFill/>
                        </a:ln>
                      </wps:spPr>
                      <wps:txbx>
                        <w:txbxContent>
                          <w:p w14:paraId="69542794" w14:textId="47F95A55" w:rsidR="00491712" w:rsidRPr="00AA6AC4" w:rsidRDefault="00491712" w:rsidP="00F9553E">
                            <w:pPr>
                              <w:pStyle w:val="Caption"/>
                              <w:jc w:val="center"/>
                              <w:rPr>
                                <w:b/>
                                <w:bCs/>
                                <w:i w:val="0"/>
                                <w:iCs w:val="0"/>
                                <w:noProof/>
                                <w:color w:val="auto"/>
                                <w:sz w:val="20"/>
                                <w:szCs w:val="20"/>
                              </w:rPr>
                            </w:pPr>
                            <w:r w:rsidRPr="00AA6AC4">
                              <w:rPr>
                                <w:b/>
                                <w:bCs/>
                                <w:i w:val="0"/>
                                <w:iCs w:val="0"/>
                                <w:color w:val="auto"/>
                              </w:rPr>
                              <w:t xml:space="preserve">Figure </w:t>
                            </w:r>
                            <w:r w:rsidR="00042534">
                              <w:rPr>
                                <w:b/>
                                <w:bCs/>
                                <w:i w:val="0"/>
                                <w:iCs w:val="0"/>
                                <w:color w:val="auto"/>
                              </w:rPr>
                              <w:fldChar w:fldCharType="begin"/>
                            </w:r>
                            <w:r w:rsidR="00042534">
                              <w:rPr>
                                <w:b/>
                                <w:bCs/>
                                <w:i w:val="0"/>
                                <w:iCs w:val="0"/>
                                <w:color w:val="auto"/>
                              </w:rPr>
                              <w:instrText xml:space="preserve"> SEQ Figure \* ARABIC </w:instrText>
                            </w:r>
                            <w:r w:rsidR="00042534">
                              <w:rPr>
                                <w:b/>
                                <w:bCs/>
                                <w:i w:val="0"/>
                                <w:iCs w:val="0"/>
                                <w:color w:val="auto"/>
                              </w:rPr>
                              <w:fldChar w:fldCharType="separate"/>
                            </w:r>
                            <w:r w:rsidR="00042534">
                              <w:rPr>
                                <w:b/>
                                <w:bCs/>
                                <w:i w:val="0"/>
                                <w:iCs w:val="0"/>
                                <w:noProof/>
                                <w:color w:val="auto"/>
                              </w:rPr>
                              <w:t>2</w:t>
                            </w:r>
                            <w:r w:rsidR="00042534">
                              <w:rPr>
                                <w:b/>
                                <w:bCs/>
                                <w:i w:val="0"/>
                                <w:iCs w:val="0"/>
                                <w:color w:val="auto"/>
                              </w:rPr>
                              <w:fldChar w:fldCharType="end"/>
                            </w:r>
                            <w:r w:rsidRPr="00AA6AC4">
                              <w:rPr>
                                <w:b/>
                                <w:i w:val="0"/>
                                <w:color w:val="auto"/>
                              </w:rPr>
                              <w:t>: Partial sensing for NR (considering aperiodic nature of traffic)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D46380D" id="Text Box 80" o:spid="_x0000_s1081" type="#_x0000_t202" style="position:absolute;left:0;text-align:left;margin-left:3.45pt;margin-top:16.35pt;width:478.6pt;height:.05pt;z-index:25165824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" stroked="f">
                <v:textbox style="mso-fit-shape-to-text:t" inset="0,0,0,0">
                  <w:txbxContent>
                    <w:p w14:paraId="69542794" w14:textId="47F95A55" w:rsidR="00491712" w:rsidRPr="00AA6AC4" w:rsidRDefault="00491712" w:rsidP="00F9553E">
                      <w:pPr>
                        <w:pStyle w:val="Caption"/>
                        <w:jc w:val="center"/>
                        <w:rPr>
                          <w:b/>
                          <w:bCs/>
                          <w:i w:val="0"/>
                          <w:iCs w:val="0"/>
                          <w:noProof/>
                          <w:color w:val="auto"/>
                          <w:sz w:val="20"/>
                          <w:szCs w:val="20"/>
                        </w:rPr>
                      </w:pPr>
                      <w:r w:rsidRPr="00AA6AC4">
                        <w:rPr>
                          <w:b/>
                          <w:bCs/>
                          <w:i w:val="0"/>
                          <w:iCs w:val="0"/>
                          <w:color w:val="auto"/>
                        </w:rPr>
                        <w:t xml:space="preserve">Figure </w:t>
                      </w:r>
                      <w:r w:rsidR="00042534">
                        <w:rPr>
                          <w:b/>
                          <w:bCs/>
                          <w:i w:val="0"/>
                          <w:iCs w:val="0"/>
                          <w:color w:val="auto"/>
                        </w:rPr>
                        <w:fldChar w:fldCharType="begin"/>
                      </w:r>
                      <w:r w:rsidR="00042534">
                        <w:rPr>
                          <w:b/>
                          <w:bCs/>
                          <w:i w:val="0"/>
                          <w:iCs w:val="0"/>
                          <w:color w:val="auto"/>
                        </w:rPr>
                        <w:instrText xml:space="preserve"> SEQ Figure \* ARABIC </w:instrText>
                      </w:r>
                      <w:r w:rsidR="00042534">
                        <w:rPr>
                          <w:b/>
                          <w:bCs/>
                          <w:i w:val="0"/>
                          <w:iCs w:val="0"/>
                          <w:color w:val="auto"/>
                        </w:rPr>
                        <w:fldChar w:fldCharType="separate"/>
                      </w:r>
                      <w:r w:rsidR="00042534">
                        <w:rPr>
                          <w:b/>
                          <w:bCs/>
                          <w:i w:val="0"/>
                          <w:iCs w:val="0"/>
                          <w:noProof/>
                          <w:color w:val="auto"/>
                        </w:rPr>
                        <w:t>2</w:t>
                      </w:r>
                      <w:r w:rsidR="00042534">
                        <w:rPr>
                          <w:b/>
                          <w:bCs/>
                          <w:i w:val="0"/>
                          <w:iCs w:val="0"/>
                          <w:color w:val="auto"/>
                        </w:rPr>
                        <w:fldChar w:fldCharType="end"/>
                      </w:r>
                      <w:r w:rsidRPr="00AA6AC4">
                        <w:rPr>
                          <w:b/>
                          <w:i w:val="0"/>
                          <w:color w:val="auto"/>
                        </w:rPr>
                        <w:t>: Partial sensing for NR (considering aperiodic nature of traffic)</w:t>
                      </w:r>
                    </w:p>
                  </w:txbxContent>
                </v:textbox>
                <w10:wrap type="topAndBottom" anchorx="margin"/>
              </v:shape>
            </w:pict>
          </mc:Fallback>
        </mc:AlternateContent>
      </w:r>
    </w:p>
    <w:p w14:paraId="4B1DA008" w14:textId="56D43DFC" w:rsidR="00F9553E" w:rsidRPr="00074D68" w:rsidRDefault="00F9553E" w:rsidP="00F9553E">
      <w:pPr>
        <w:pStyle w:val="Heading3"/>
        <w:rPr>
          <w:lang w:val="en-US"/>
        </w:rPr>
      </w:pPr>
      <w:r w:rsidRPr="00074D68">
        <w:rPr>
          <w:lang w:val="en-US"/>
        </w:rPr>
        <w:t>3.</w:t>
      </w:r>
      <w:r w:rsidR="00DE2CEF">
        <w:rPr>
          <w:lang w:val="en-US"/>
        </w:rPr>
        <w:t>1</w:t>
      </w:r>
      <w:r w:rsidRPr="00074D68">
        <w:rPr>
          <w:lang w:val="en-US"/>
        </w:rPr>
        <w:t>.2</w:t>
      </w:r>
      <w:r w:rsidRPr="00074D68">
        <w:rPr>
          <w:lang w:val="en-US"/>
        </w:rPr>
        <w:tab/>
      </w:r>
      <w:r w:rsidRPr="00074D68">
        <w:rPr>
          <w:lang w:val="en-US"/>
        </w:rPr>
        <w:tab/>
        <w:t>Adaptive Partial Sensing Mechanism for NR SL</w:t>
      </w:r>
    </w:p>
    <w:p w14:paraId="4A913596" w14:textId="524CDB07" w:rsidR="00F9553E" w:rsidRPr="00074D68" w:rsidRDefault="00F9553E" w:rsidP="00F9553E">
      <w:pPr>
        <w:jc w:val="both"/>
        <w:rPr>
          <w:lang w:val="en-US"/>
        </w:rPr>
      </w:pPr>
      <w:r w:rsidRPr="00074D68">
        <w:rPr>
          <w:lang w:val="en-US"/>
        </w:rPr>
        <w:t>Since the purpose of sensing is to collect the channel occupancy information and perform resource allocation with the aim of minimizing resource collision, it is important to find the right balance between channel access latency and reliability</w:t>
      </w:r>
      <w:r w:rsidR="00257B8E">
        <w:rPr>
          <w:lang w:val="en-US"/>
        </w:rPr>
        <w:t>,</w:t>
      </w:r>
      <w:r w:rsidRPr="00074D68">
        <w:rPr>
          <w:lang w:val="en-US"/>
        </w:rPr>
        <w:t xml:space="preserve"> which may be affected due to lesser sensing information.</w:t>
      </w:r>
    </w:p>
    <w:p w14:paraId="3FC19DCC" w14:textId="77777777" w:rsidR="00F9553E" w:rsidRPr="00074D68" w:rsidRDefault="00F9553E" w:rsidP="00970203">
      <w:pPr>
        <w:pStyle w:val="Observation"/>
        <w:ind w:left="1701" w:hanging="1701"/>
        <w:jc w:val="both"/>
        <w:rPr>
          <w:lang w:val="en-US"/>
        </w:rPr>
      </w:pPr>
      <w:bookmarkStart w:id="7" w:name="_Toc61884040"/>
      <w:r w:rsidRPr="00074D68">
        <w:rPr>
          <w:lang w:val="en-US"/>
        </w:rPr>
        <w:t>The partial sensing mechanism should be designed to consider the trade-off between channel access latency and collision error probability of the data transmission.</w:t>
      </w:r>
      <w:bookmarkEnd w:id="7"/>
      <w:r w:rsidRPr="00074D68">
        <w:rPr>
          <w:lang w:val="en-US"/>
        </w:rPr>
        <w:t xml:space="preserve"> </w:t>
      </w:r>
    </w:p>
    <w:p w14:paraId="255D0E45" w14:textId="5FC99140" w:rsidR="005410F3" w:rsidRDefault="00F9553E" w:rsidP="005410F3">
      <w:pPr>
        <w:jc w:val="both"/>
        <w:rPr>
          <w:rFonts w:eastAsia="Calibri"/>
          <w:lang w:val="en-US"/>
        </w:rPr>
      </w:pPr>
      <w:r w:rsidRPr="00074D68">
        <w:rPr>
          <w:lang w:val="en-US"/>
        </w:rPr>
        <w:t xml:space="preserve">Sensing in a congested scenario plays a quite significant role in reducing the collision probabilities and improving the system performance. Therefore, longer sensing should be performed in such scenarios. </w:t>
      </w:r>
      <w:r w:rsidR="002877ED">
        <w:rPr>
          <w:lang w:val="en-US"/>
        </w:rPr>
        <w:t>In contrast,</w:t>
      </w:r>
      <w:r w:rsidRPr="00074D68">
        <w:rPr>
          <w:lang w:val="en-US"/>
        </w:rPr>
        <w:t xml:space="preserve"> in scenarios with low congestion, reduced sensing can prove to be helpful in reducing the power consumption</w:t>
      </w:r>
      <w:r w:rsidR="00A40BE7">
        <w:rPr>
          <w:lang w:val="en-US"/>
        </w:rPr>
        <w:t xml:space="preserve"> without affecting significantly the collision probability</w:t>
      </w:r>
      <w:r>
        <w:rPr>
          <w:rFonts w:eastAsia="Calibri"/>
          <w:lang w:val="en-US"/>
        </w:rPr>
        <w:t>.</w:t>
      </w:r>
      <w:r w:rsidR="002C0553">
        <w:rPr>
          <w:rFonts w:eastAsia="Calibri"/>
          <w:lang w:val="en-US"/>
        </w:rPr>
        <w:t xml:space="preserve"> </w:t>
      </w:r>
      <w:r w:rsidR="0001221B">
        <w:rPr>
          <w:rFonts w:eastAsia="Calibri"/>
          <w:lang w:val="en-US"/>
        </w:rPr>
        <w:t>That is, it is reason</w:t>
      </w:r>
      <w:r w:rsidR="00CB62FF">
        <w:rPr>
          <w:rFonts w:eastAsia="Calibri"/>
          <w:lang w:val="en-US"/>
        </w:rPr>
        <w:t>able</w:t>
      </w:r>
      <w:r w:rsidR="0001221B">
        <w:rPr>
          <w:rFonts w:eastAsia="Calibri"/>
          <w:lang w:val="en-US"/>
        </w:rPr>
        <w:t xml:space="preserve"> to use longer sensing times when the chances of collision are higher</w:t>
      </w:r>
      <w:r w:rsidR="00232F0C">
        <w:rPr>
          <w:rFonts w:eastAsia="Calibri"/>
          <w:lang w:val="en-US"/>
        </w:rPr>
        <w:t xml:space="preserve"> and reduced ones when the cha</w:t>
      </w:r>
      <w:r w:rsidR="006E7875">
        <w:rPr>
          <w:rFonts w:eastAsia="Calibri"/>
          <w:lang w:val="en-US"/>
        </w:rPr>
        <w:t>nces are lower. T</w:t>
      </w:r>
      <w:r w:rsidR="001A58F4">
        <w:rPr>
          <w:rFonts w:eastAsia="Calibri"/>
          <w:lang w:val="en-US"/>
        </w:rPr>
        <w:t xml:space="preserve">hanks to HARQ feedback, the UE can have very accurate information about the </w:t>
      </w:r>
      <w:r w:rsidR="006B1D9B">
        <w:rPr>
          <w:rFonts w:eastAsia="Calibri"/>
          <w:lang w:val="en-US"/>
        </w:rPr>
        <w:t xml:space="preserve">likelihood of collision for its own transmissions. In </w:t>
      </w:r>
      <w:r w:rsidR="00182AF7">
        <w:rPr>
          <w:rFonts w:eastAsia="Calibri"/>
          <w:lang w:val="en-US"/>
        </w:rPr>
        <w:t>our view, HARQ feedback should be used for adjusting the duration of sensing.</w:t>
      </w:r>
      <w:r w:rsidR="005410F3" w:rsidRPr="00074D68">
        <w:rPr>
          <w:rFonts w:eastAsia="Calibri"/>
          <w:lang w:val="en-US"/>
        </w:rPr>
        <w:t xml:space="preserve"> HARQ feedback is already implemented in Rel-16, and therefore, it is simple to re-use the mechanism for this purpose </w:t>
      </w:r>
      <w:r w:rsidR="00987E79">
        <w:rPr>
          <w:rFonts w:eastAsia="Calibri"/>
          <w:lang w:val="en-US"/>
        </w:rPr>
        <w:t>with</w:t>
      </w:r>
      <w:r w:rsidR="005410F3" w:rsidRPr="00074D68">
        <w:rPr>
          <w:rFonts w:eastAsia="Calibri"/>
          <w:lang w:val="en-US"/>
        </w:rPr>
        <w:t xml:space="preserve"> a small specification impact.  Another advantage of using HARQ feedback to adjust the transmission parameters is that</w:t>
      </w:r>
      <w:r w:rsidR="00544F37">
        <w:rPr>
          <w:rFonts w:eastAsia="Calibri"/>
          <w:lang w:val="en-US"/>
        </w:rPr>
        <w:t>,</w:t>
      </w:r>
      <w:r w:rsidR="005410F3" w:rsidRPr="00074D68">
        <w:rPr>
          <w:rFonts w:eastAsia="Calibri"/>
          <w:lang w:val="en-US"/>
        </w:rPr>
        <w:t xml:space="preserve"> as defined in </w:t>
      </w:r>
      <w:r w:rsidR="00E0239D">
        <w:rPr>
          <w:rFonts w:eastAsia="Calibri"/>
          <w:lang w:val="en-US"/>
        </w:rPr>
        <w:t>RAN1#103-e</w:t>
      </w:r>
      <w:r w:rsidR="005410F3" w:rsidRPr="00074D68">
        <w:rPr>
          <w:rFonts w:eastAsia="Calibri"/>
          <w:lang w:val="en-US"/>
        </w:rPr>
        <w:t xml:space="preserve"> meeting agreements some UEs cannot perform sensing operations </w:t>
      </w:r>
      <w:r w:rsidR="00544F37">
        <w:rPr>
          <w:rFonts w:eastAsia="Calibri"/>
          <w:lang w:val="en-US"/>
        </w:rPr>
        <w:t>(</w:t>
      </w:r>
      <w:r w:rsidR="005410F3" w:rsidRPr="00074D68">
        <w:rPr>
          <w:rFonts w:eastAsia="Calibri"/>
          <w:lang w:val="en-US"/>
        </w:rPr>
        <w:t>i.e., Type A UEs</w:t>
      </w:r>
      <w:r w:rsidR="00544F37">
        <w:rPr>
          <w:rFonts w:eastAsia="Calibri"/>
          <w:lang w:val="en-US"/>
        </w:rPr>
        <w:t>)</w:t>
      </w:r>
      <w:r w:rsidR="005410F3" w:rsidRPr="00074D68">
        <w:rPr>
          <w:rFonts w:eastAsia="Calibri"/>
          <w:lang w:val="en-US"/>
        </w:rPr>
        <w:t>, but they can receive the HARQ feedback signaling included in PSFCH.</w:t>
      </w:r>
    </w:p>
    <w:p w14:paraId="6A97E1CE" w14:textId="16F5E73D" w:rsidR="006C7749" w:rsidRPr="00D954C1" w:rsidRDefault="006C7749" w:rsidP="001A4277">
      <w:pPr>
        <w:pStyle w:val="Proposal"/>
        <w:rPr>
          <w:rFonts w:eastAsia="Calibri"/>
          <w:lang w:val="en-US"/>
        </w:rPr>
      </w:pPr>
      <w:bookmarkStart w:id="8" w:name="_Toc61884023"/>
      <w:r w:rsidRPr="00074D68">
        <w:rPr>
          <w:rFonts w:eastAsia="Calibri"/>
          <w:lang w:val="en-US"/>
        </w:rPr>
        <w:t>NR SL supports partial sensing based on adaptive sensing window using HARQ feedback.</w:t>
      </w:r>
      <w:bookmarkEnd w:id="8"/>
    </w:p>
    <w:p w14:paraId="7DF927A8" w14:textId="350FB83A" w:rsidR="005410F3" w:rsidRPr="00074D68" w:rsidRDefault="005410F3" w:rsidP="00B224ED">
      <w:pPr>
        <w:pStyle w:val="Observation"/>
        <w:ind w:left="1701" w:hanging="1701"/>
        <w:jc w:val="both"/>
        <w:rPr>
          <w:rFonts w:eastAsia="Calibri"/>
          <w:lang w:val="en-US"/>
        </w:rPr>
      </w:pPr>
      <w:bookmarkStart w:id="9" w:name="_Toc61884041"/>
      <w:r w:rsidRPr="00074D68">
        <w:rPr>
          <w:rFonts w:eastAsia="Calibri"/>
          <w:lang w:val="en-US"/>
        </w:rPr>
        <w:lastRenderedPageBreak/>
        <w:t xml:space="preserve">Using HARQ feedback to adjust the transmission/resource allocation parameters is a unified solution which works for every UE, i.e., for Type A UE that can receive limited </w:t>
      </w:r>
      <w:proofErr w:type="spellStart"/>
      <w:r w:rsidRPr="00074D68">
        <w:rPr>
          <w:rFonts w:eastAsia="Calibri"/>
          <w:lang w:val="en-US"/>
        </w:rPr>
        <w:t>sidelink</w:t>
      </w:r>
      <w:proofErr w:type="spellEnd"/>
      <w:r w:rsidRPr="00074D68">
        <w:rPr>
          <w:rFonts w:eastAsia="Calibri"/>
          <w:lang w:val="en-US"/>
        </w:rPr>
        <w:t xml:space="preserve"> signaling and for Type D UE which can receive all </w:t>
      </w:r>
      <w:proofErr w:type="spellStart"/>
      <w:r w:rsidRPr="00074D68">
        <w:rPr>
          <w:rFonts w:eastAsia="Calibri"/>
          <w:lang w:val="en-US"/>
        </w:rPr>
        <w:t>sidelink</w:t>
      </w:r>
      <w:proofErr w:type="spellEnd"/>
      <w:r w:rsidRPr="00074D68">
        <w:rPr>
          <w:rFonts w:eastAsia="Calibri"/>
          <w:lang w:val="en-US"/>
        </w:rPr>
        <w:t xml:space="preserve"> signals.</w:t>
      </w:r>
      <w:bookmarkEnd w:id="9"/>
      <w:r w:rsidRPr="00074D68">
        <w:rPr>
          <w:rFonts w:eastAsia="Calibri"/>
          <w:lang w:val="en-US"/>
        </w:rPr>
        <w:t xml:space="preserve"> </w:t>
      </w:r>
    </w:p>
    <w:p w14:paraId="5A7359E1" w14:textId="77777777" w:rsidR="005410F3" w:rsidRPr="00074D68" w:rsidRDefault="005410F3" w:rsidP="005410F3">
      <w:pPr>
        <w:jc w:val="both"/>
        <w:rPr>
          <w:lang w:val="en-US"/>
        </w:rPr>
      </w:pPr>
      <w:r w:rsidRPr="00074D68">
        <w:rPr>
          <w:lang w:val="en-US"/>
        </w:rPr>
        <w:t>One example of the adaptive sensing window for partial sensing using HARQ feedback is given in Figure 3, for low and high load scenarios.</w:t>
      </w:r>
    </w:p>
    <w:p w14:paraId="164C04B4" w14:textId="77777777" w:rsidR="005410F3" w:rsidRPr="00074D68" w:rsidRDefault="005410F3" w:rsidP="005410F3">
      <w:pPr>
        <w:jc w:val="both"/>
        <w:rPr>
          <w:lang w:val="en-US"/>
        </w:rPr>
      </w:pPr>
    </w:p>
    <w:p w14:paraId="7D5D1972" w14:textId="77777777" w:rsidR="005410F3" w:rsidRPr="00074D68" w:rsidRDefault="005410F3" w:rsidP="005410F3">
      <w:pPr>
        <w:keepNext/>
        <w:jc w:val="both"/>
        <w:rPr>
          <w:lang w:val="en-US"/>
        </w:rPr>
      </w:pPr>
      <w:r w:rsidRPr="00074D68">
        <w:rPr>
          <w:noProof/>
          <w:lang w:val="en-US"/>
        </w:rPr>
        <w:drawing>
          <wp:inline distT="0" distB="0" distL="0" distR="0" wp14:anchorId="0013E51F" wp14:editId="16499697">
            <wp:extent cx="6120765" cy="907415"/>
            <wp:effectExtent l="0" t="0" r="0" b="6985"/>
            <wp:docPr id="82" name="Picture 8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107.png"/>
                    <pic:cNvPicPr/>
                  </pic:nvPicPr>
                  <pic:blipFill>
                    <a:blip r:embed="rId7">
                      <a:extLst>
                        <a:ext uri="{28A0092B-C50C-407E-A947-70E740481C1C}">
                          <a14:useLocalDpi xmlns:a14="http://schemas.microsoft.com/office/drawing/2010/main" val="0"/>
                        </a:ext>
                      </a:extLst>
                    </a:blip>
                    <a:stretch>
                      <a:fillRect/>
                    </a:stretch>
                  </pic:blipFill>
                  <pic:spPr>
                    <a:xfrm>
                      <a:off x="0" y="0"/>
                      <a:ext cx="6120765" cy="907415"/>
                    </a:xfrm>
                    <a:prstGeom prst="rect">
                      <a:avLst/>
                    </a:prstGeom>
                  </pic:spPr>
                </pic:pic>
              </a:graphicData>
            </a:graphic>
          </wp:inline>
        </w:drawing>
      </w:r>
    </w:p>
    <w:p w14:paraId="77A6231F" w14:textId="57A8A77A" w:rsidR="005410F3" w:rsidRPr="00074D68" w:rsidRDefault="005410F3" w:rsidP="005410F3">
      <w:pPr>
        <w:pStyle w:val="Caption"/>
        <w:jc w:val="center"/>
        <w:rPr>
          <w:b/>
          <w:bCs/>
          <w:i w:val="0"/>
          <w:iCs w:val="0"/>
          <w:color w:val="auto"/>
          <w:lang w:val="en-US"/>
        </w:rPr>
      </w:pPr>
      <w:r w:rsidRPr="00074D68">
        <w:rPr>
          <w:b/>
          <w:bCs/>
          <w:i w:val="0"/>
          <w:iCs w:val="0"/>
          <w:color w:val="auto"/>
          <w:lang w:val="en-US"/>
        </w:rPr>
        <w:t xml:space="preserve">Figure </w:t>
      </w:r>
      <w:r w:rsidR="00042534">
        <w:rPr>
          <w:b/>
          <w:bCs/>
          <w:i w:val="0"/>
          <w:iCs w:val="0"/>
          <w:color w:val="auto"/>
          <w:lang w:val="en-US"/>
        </w:rPr>
        <w:fldChar w:fldCharType="begin"/>
      </w:r>
      <w:r w:rsidR="00042534">
        <w:rPr>
          <w:b/>
          <w:bCs/>
          <w:i w:val="0"/>
          <w:iCs w:val="0"/>
          <w:color w:val="auto"/>
          <w:lang w:val="en-US"/>
        </w:rPr>
        <w:instrText xml:space="preserve"> SEQ Figure \* ARABIC </w:instrText>
      </w:r>
      <w:r w:rsidR="00042534">
        <w:rPr>
          <w:b/>
          <w:bCs/>
          <w:i w:val="0"/>
          <w:iCs w:val="0"/>
          <w:color w:val="auto"/>
          <w:lang w:val="en-US"/>
        </w:rPr>
        <w:fldChar w:fldCharType="separate"/>
      </w:r>
      <w:r w:rsidR="00042534">
        <w:rPr>
          <w:b/>
          <w:bCs/>
          <w:i w:val="0"/>
          <w:iCs w:val="0"/>
          <w:noProof/>
          <w:color w:val="auto"/>
          <w:lang w:val="en-US"/>
        </w:rPr>
        <w:t>3</w:t>
      </w:r>
      <w:r w:rsidR="00042534">
        <w:rPr>
          <w:b/>
          <w:bCs/>
          <w:i w:val="0"/>
          <w:iCs w:val="0"/>
          <w:color w:val="auto"/>
          <w:lang w:val="en-US"/>
        </w:rPr>
        <w:fldChar w:fldCharType="end"/>
      </w:r>
      <w:r w:rsidRPr="00074D68">
        <w:rPr>
          <w:b/>
          <w:i w:val="0"/>
          <w:color w:val="auto"/>
          <w:lang w:val="en-US"/>
        </w:rPr>
        <w:t>: Adaptive sensing window procedure for low and high load scenarios.</w:t>
      </w:r>
    </w:p>
    <w:p w14:paraId="3B9E4E14" w14:textId="77777777" w:rsidR="005410F3" w:rsidRPr="00074D68" w:rsidRDefault="005410F3" w:rsidP="005410F3">
      <w:pPr>
        <w:jc w:val="both"/>
        <w:rPr>
          <w:rFonts w:eastAsia="Calibri"/>
          <w:lang w:val="en-US"/>
        </w:rPr>
      </w:pPr>
      <w:r w:rsidRPr="00074D68">
        <w:rPr>
          <w:rFonts w:eastAsia="Calibri"/>
          <w:lang w:val="en-US"/>
        </w:rPr>
        <w:t>In the case given in Figure 3, both UEs may start sensing using a short sensing window (or no-sensing at all) which in the case of the high load scenario leads to a collision and the reception of a HARQ NACK in case of feedback-based transmissions. In response, the sensing window for the high load scenario UE will be increased for the following (re-)transmissions in order to increase the probability of successful transmission. On the other hand, the low load UE was successful, and the sensing window is not increased.</w:t>
      </w:r>
    </w:p>
    <w:p w14:paraId="43262BCF" w14:textId="77777777" w:rsidR="005410F3" w:rsidRPr="00074D68" w:rsidRDefault="005410F3" w:rsidP="005410F3">
      <w:pPr>
        <w:pStyle w:val="Proposal"/>
        <w:rPr>
          <w:rFonts w:eastAsia="Calibri"/>
          <w:lang w:val="en-US"/>
        </w:rPr>
      </w:pPr>
      <w:bookmarkStart w:id="10" w:name="_Toc61884024"/>
      <w:r w:rsidRPr="00074D68">
        <w:rPr>
          <w:rFonts w:eastAsia="Calibri"/>
          <w:lang w:val="en-US"/>
        </w:rPr>
        <w:t>The minimum duration of partial sensing window in NR is (pre-)configured (which can be zero slot) and is used initially by the partial sensing UEs.</w:t>
      </w:r>
      <w:bookmarkEnd w:id="10"/>
      <w:r w:rsidRPr="00074D68">
        <w:rPr>
          <w:rFonts w:eastAsia="Calibri"/>
          <w:lang w:val="en-US"/>
        </w:rPr>
        <w:t xml:space="preserve"> </w:t>
      </w:r>
    </w:p>
    <w:p w14:paraId="2A6B762C" w14:textId="69951587" w:rsidR="005410F3" w:rsidRPr="00074D68" w:rsidRDefault="005410F3" w:rsidP="005410F3">
      <w:pPr>
        <w:jc w:val="both"/>
        <w:rPr>
          <w:rFonts w:eastAsia="Calibri"/>
          <w:lang w:val="en-US"/>
        </w:rPr>
      </w:pPr>
      <w:r w:rsidRPr="00074D68">
        <w:rPr>
          <w:rFonts w:eastAsia="Calibri"/>
          <w:lang w:val="en-US"/>
        </w:rPr>
        <w:t>As indicated in the example scenario, the UE modifies the sensing window based on the previous (re-)transmissions and the sensing window can be decreased down to a (pre-)configured minimum value or increase</w:t>
      </w:r>
      <w:r w:rsidR="00B335FC">
        <w:rPr>
          <w:rFonts w:eastAsia="Calibri"/>
          <w:lang w:val="en-US"/>
        </w:rPr>
        <w:t>d</w:t>
      </w:r>
      <w:r w:rsidRPr="00074D68">
        <w:rPr>
          <w:rFonts w:eastAsia="Calibri"/>
          <w:lang w:val="en-US"/>
        </w:rPr>
        <w:t xml:space="preserve"> up to a </w:t>
      </w:r>
      <w:r w:rsidR="00B335FC">
        <w:rPr>
          <w:rFonts w:eastAsia="Calibri"/>
          <w:lang w:val="en-US"/>
        </w:rPr>
        <w:t xml:space="preserve">maximum predetermined value (i.e., </w:t>
      </w:r>
      <m:oMath>
        <m:r>
          <m:rPr>
            <m:nor/>
          </m:rPr>
          <w:rPr>
            <w:rFonts w:ascii="Cambria Math" w:eastAsia="Calibri" w:hAnsi="Cambria Math"/>
            <w:lang w:val="en-US"/>
          </w:rPr>
          <m:t>min</m:t>
        </m:r>
        <m:d>
          <m:dPr>
            <m:ctrlPr>
              <w:rPr>
                <w:rFonts w:ascii="Cambria Math" w:eastAsia="Calibri" w:hAnsi="Cambria Math"/>
                <w:i/>
                <w:lang w:val="en-US"/>
              </w:rPr>
            </m:ctrlPr>
          </m:dPr>
          <m:e>
            <m:r>
              <m:rPr>
                <m:nor/>
              </m:rPr>
              <w:rPr>
                <w:rFonts w:ascii="Cambria Math" w:eastAsia="Calibri" w:hAnsi="Cambria Math"/>
                <w:lang w:val="en-US"/>
              </w:rPr>
              <m:t>32, PDB</m:t>
            </m:r>
          </m:e>
        </m:d>
      </m:oMath>
      <w:r w:rsidR="00B335FC">
        <w:rPr>
          <w:rFonts w:eastAsia="Calibri"/>
          <w:lang w:val="en-US"/>
        </w:rPr>
        <w:t>)</w:t>
      </w:r>
      <w:r w:rsidR="009D15EE">
        <w:rPr>
          <w:rFonts w:eastAsia="Calibri"/>
          <w:lang w:val="en-US"/>
        </w:rPr>
        <w:t xml:space="preserve"> </w:t>
      </w:r>
      <w:r w:rsidRPr="00074D68">
        <w:rPr>
          <w:rFonts w:eastAsia="Calibri"/>
          <w:lang w:val="en-US"/>
        </w:rPr>
        <w:t xml:space="preserve">value which is bounded by the PDB of the packet.  </w:t>
      </w:r>
    </w:p>
    <w:p w14:paraId="77A144E1" w14:textId="77777777" w:rsidR="005410F3" w:rsidRPr="00074D68" w:rsidRDefault="005410F3" w:rsidP="005410F3">
      <w:pPr>
        <w:pStyle w:val="Proposal"/>
        <w:rPr>
          <w:rFonts w:eastAsia="Calibri"/>
          <w:lang w:val="en-US"/>
        </w:rPr>
      </w:pPr>
      <w:bookmarkStart w:id="11" w:name="_Toc61884025"/>
      <w:r w:rsidRPr="00074D68">
        <w:rPr>
          <w:rFonts w:eastAsia="Calibri"/>
          <w:lang w:val="en-US"/>
        </w:rPr>
        <w:t>The sensing window of a UE performing partial sensing is adapted based on previous HARQ feedback (ACK or NACK) and can be increased if NACK is received or reduced if ACK is received.</w:t>
      </w:r>
      <w:bookmarkEnd w:id="11"/>
    </w:p>
    <w:p w14:paraId="5A6C3454" w14:textId="1A4A8509" w:rsidR="001B251A" w:rsidRDefault="00B864DD" w:rsidP="00C62778">
      <w:pPr>
        <w:jc w:val="both"/>
        <w:rPr>
          <w:rFonts w:eastAsia="Calibri"/>
          <w:lang w:val="en-US"/>
        </w:rPr>
      </w:pPr>
      <w:r>
        <w:rPr>
          <w:rFonts w:eastAsia="Calibri"/>
          <w:lang w:val="en-US"/>
        </w:rPr>
        <w:t xml:space="preserve">In the following section, we </w:t>
      </w:r>
      <w:r w:rsidR="00781551">
        <w:rPr>
          <w:rFonts w:eastAsia="Calibri"/>
          <w:lang w:val="en-US"/>
        </w:rPr>
        <w:t xml:space="preserve">present a numerical evaluation </w:t>
      </w:r>
      <w:r w:rsidR="00882BE6">
        <w:rPr>
          <w:rFonts w:eastAsia="Calibri"/>
          <w:lang w:val="en-US"/>
        </w:rPr>
        <w:t>show</w:t>
      </w:r>
      <w:r w:rsidR="00C03515">
        <w:rPr>
          <w:rFonts w:eastAsia="Calibri"/>
          <w:lang w:val="en-US"/>
        </w:rPr>
        <w:t>ing</w:t>
      </w:r>
      <w:r w:rsidR="00882BE6">
        <w:rPr>
          <w:rFonts w:eastAsia="Calibri"/>
          <w:lang w:val="en-US"/>
        </w:rPr>
        <w:t xml:space="preserve"> the power saving gains and </w:t>
      </w:r>
      <w:r w:rsidR="00C03515">
        <w:rPr>
          <w:rFonts w:eastAsia="Calibri"/>
          <w:lang w:val="en-US"/>
        </w:rPr>
        <w:t xml:space="preserve">the </w:t>
      </w:r>
      <w:r w:rsidR="00C62778">
        <w:rPr>
          <w:rFonts w:eastAsia="Calibri"/>
          <w:lang w:val="en-US"/>
        </w:rPr>
        <w:t xml:space="preserve">performance for </w:t>
      </w:r>
      <w:r w:rsidR="00C03515">
        <w:rPr>
          <w:rFonts w:eastAsia="Calibri"/>
          <w:lang w:val="en-US"/>
        </w:rPr>
        <w:t xml:space="preserve">this </w:t>
      </w:r>
      <w:r w:rsidR="00C62778">
        <w:rPr>
          <w:rFonts w:eastAsia="Calibri"/>
          <w:lang w:val="en-US"/>
        </w:rPr>
        <w:t xml:space="preserve">adaptive sensing scheme. </w:t>
      </w:r>
    </w:p>
    <w:p w14:paraId="2A3D9D2C" w14:textId="50262C69" w:rsidR="00C62778" w:rsidRPr="00074D68" w:rsidRDefault="00C62778" w:rsidP="001A4277">
      <w:pPr>
        <w:pStyle w:val="Heading3"/>
        <w:rPr>
          <w:lang w:val="en-US"/>
        </w:rPr>
      </w:pPr>
      <w:r>
        <w:rPr>
          <w:lang w:val="en-US"/>
        </w:rPr>
        <w:t>3.1.3</w:t>
      </w:r>
      <w:r w:rsidR="00BE51D7">
        <w:rPr>
          <w:lang w:val="en-US"/>
        </w:rPr>
        <w:tab/>
      </w:r>
      <w:r w:rsidR="00BE51D7">
        <w:rPr>
          <w:lang w:val="en-US"/>
        </w:rPr>
        <w:tab/>
      </w:r>
      <w:r w:rsidR="00DF3C3D">
        <w:rPr>
          <w:lang w:val="en-US"/>
        </w:rPr>
        <w:t>Numerical</w:t>
      </w:r>
      <w:r w:rsidR="00BE51D7">
        <w:rPr>
          <w:lang w:val="en-US"/>
        </w:rPr>
        <w:t xml:space="preserve"> Evaluation</w:t>
      </w:r>
    </w:p>
    <w:p w14:paraId="524EDC1E" w14:textId="3914B9CD" w:rsidR="004C161E" w:rsidRPr="001A4277" w:rsidRDefault="004C161E" w:rsidP="001A4277">
      <w:pPr>
        <w:jc w:val="both"/>
        <w:rPr>
          <w:rFonts w:eastAsia="Calibri"/>
          <w:b/>
          <w:lang w:val="en-US"/>
        </w:rPr>
      </w:pPr>
      <w:bookmarkStart w:id="12" w:name="_Toc61429398"/>
      <w:bookmarkStart w:id="13" w:name="_Toc61430721"/>
      <w:bookmarkStart w:id="14" w:name="_Toc61433522"/>
      <w:bookmarkStart w:id="15" w:name="_Toc61433549"/>
      <w:bookmarkStart w:id="16" w:name="_Toc61433570"/>
      <w:bookmarkStart w:id="17" w:name="_Toc61433586"/>
      <w:bookmarkStart w:id="18" w:name="_Toc61433605"/>
      <w:bookmarkStart w:id="19" w:name="_Toc61433622"/>
      <w:bookmarkStart w:id="20" w:name="_Toc61527538"/>
      <w:bookmarkStart w:id="21" w:name="_Toc61557493"/>
      <w:bookmarkStart w:id="22" w:name="_Toc61561077"/>
      <w:bookmarkStart w:id="23" w:name="_Toc61561111"/>
      <w:bookmarkEnd w:id="12"/>
      <w:bookmarkEnd w:id="13"/>
      <w:bookmarkEnd w:id="14"/>
      <w:bookmarkEnd w:id="15"/>
      <w:bookmarkEnd w:id="16"/>
      <w:bookmarkEnd w:id="17"/>
      <w:bookmarkEnd w:id="18"/>
      <w:bookmarkEnd w:id="19"/>
      <w:bookmarkEnd w:id="20"/>
      <w:bookmarkEnd w:id="21"/>
      <w:bookmarkEnd w:id="22"/>
      <w:bookmarkEnd w:id="23"/>
      <w:r w:rsidRPr="001A4277">
        <w:rPr>
          <w:rFonts w:eastAsia="Calibri"/>
          <w:lang w:val="en-US"/>
        </w:rPr>
        <w:t>To understand the relative merits of the different partial sensing procedures, we have analyzed the following alternatives:</w:t>
      </w:r>
    </w:p>
    <w:p w14:paraId="02A23692" w14:textId="6FD070F7" w:rsidR="000A722A" w:rsidRPr="001A4277" w:rsidRDefault="008F5ABB" w:rsidP="001A4277">
      <w:pPr>
        <w:pStyle w:val="ListParagraph"/>
        <w:numPr>
          <w:ilvl w:val="0"/>
          <w:numId w:val="50"/>
        </w:numPr>
        <w:jc w:val="both"/>
        <w:rPr>
          <w:rFonts w:eastAsia="Calibri"/>
          <w:b/>
          <w:lang w:val="en-US"/>
        </w:rPr>
      </w:pPr>
      <w:r>
        <w:rPr>
          <w:rFonts w:eastAsia="Calibri"/>
          <w:sz w:val="20"/>
          <w:szCs w:val="20"/>
          <w:lang w:val="en-US"/>
        </w:rPr>
        <w:t xml:space="preserve">S1 </w:t>
      </w:r>
      <w:r w:rsidR="00943F94">
        <w:rPr>
          <w:rFonts w:eastAsia="Calibri"/>
          <w:sz w:val="20"/>
          <w:szCs w:val="20"/>
          <w:lang w:val="en-US"/>
        </w:rPr>
        <w:t>–</w:t>
      </w:r>
      <w:r>
        <w:rPr>
          <w:rFonts w:eastAsia="Calibri"/>
          <w:sz w:val="20"/>
          <w:szCs w:val="20"/>
          <w:lang w:val="en-US"/>
        </w:rPr>
        <w:t xml:space="preserve"> </w:t>
      </w:r>
      <w:r w:rsidR="00943F94">
        <w:rPr>
          <w:rFonts w:eastAsia="Calibri"/>
          <w:sz w:val="20"/>
          <w:szCs w:val="20"/>
          <w:lang w:val="en-US"/>
        </w:rPr>
        <w:t>‘</w:t>
      </w:r>
      <w:r w:rsidR="000A722A" w:rsidRPr="001A4277">
        <w:rPr>
          <w:rFonts w:eastAsia="Calibri"/>
          <w:sz w:val="20"/>
          <w:szCs w:val="20"/>
          <w:lang w:val="en-US"/>
        </w:rPr>
        <w:t xml:space="preserve">Full </w:t>
      </w:r>
      <w:r w:rsidR="00943F94">
        <w:rPr>
          <w:rFonts w:eastAsia="Calibri"/>
          <w:sz w:val="20"/>
          <w:szCs w:val="20"/>
          <w:lang w:val="en-US"/>
        </w:rPr>
        <w:t>S</w:t>
      </w:r>
      <w:r w:rsidR="000A722A" w:rsidRPr="001A4277">
        <w:rPr>
          <w:rFonts w:eastAsia="Calibri"/>
          <w:sz w:val="20"/>
          <w:szCs w:val="20"/>
          <w:lang w:val="en-US"/>
        </w:rPr>
        <w:t>ensing</w:t>
      </w:r>
      <w:r w:rsidR="00943F94">
        <w:rPr>
          <w:rFonts w:eastAsia="Calibri"/>
          <w:sz w:val="20"/>
          <w:szCs w:val="20"/>
          <w:lang w:val="en-US"/>
        </w:rPr>
        <w:t>’</w:t>
      </w:r>
      <w:r w:rsidR="00F20BBC" w:rsidRPr="001A4277">
        <w:rPr>
          <w:rFonts w:eastAsia="Calibri"/>
          <w:sz w:val="20"/>
          <w:szCs w:val="20"/>
          <w:lang w:val="en-US"/>
        </w:rPr>
        <w:t>.</w:t>
      </w:r>
      <w:r w:rsidR="000A722A" w:rsidRPr="001A4277" w:rsidDel="00F20BBC">
        <w:rPr>
          <w:rFonts w:eastAsia="Calibri"/>
          <w:sz w:val="20"/>
          <w:szCs w:val="20"/>
          <w:lang w:val="en-US"/>
        </w:rPr>
        <w:t xml:space="preserve"> </w:t>
      </w:r>
      <w:r w:rsidR="00B20085" w:rsidRPr="001A4277">
        <w:rPr>
          <w:rFonts w:eastAsia="Calibri"/>
          <w:sz w:val="20"/>
          <w:szCs w:val="20"/>
          <w:lang w:val="en-US"/>
        </w:rPr>
        <w:t xml:space="preserve">The UE is sensing all the time, following </w:t>
      </w:r>
      <w:r w:rsidR="000A722A" w:rsidRPr="001A4277">
        <w:rPr>
          <w:rFonts w:eastAsia="Calibri"/>
          <w:sz w:val="20"/>
          <w:szCs w:val="20"/>
          <w:lang w:val="en-US"/>
        </w:rPr>
        <w:t>the Rel-16 procedure.</w:t>
      </w:r>
    </w:p>
    <w:p w14:paraId="57656568" w14:textId="2A8AA10D" w:rsidR="00D40A64" w:rsidRDefault="008F5ABB" w:rsidP="00D40A64">
      <w:pPr>
        <w:pStyle w:val="ListParagraph"/>
        <w:numPr>
          <w:ilvl w:val="0"/>
          <w:numId w:val="50"/>
        </w:numPr>
        <w:jc w:val="both"/>
        <w:rPr>
          <w:rFonts w:eastAsia="Calibri"/>
          <w:sz w:val="20"/>
          <w:szCs w:val="20"/>
          <w:lang w:val="en-US"/>
        </w:rPr>
      </w:pPr>
      <w:r>
        <w:rPr>
          <w:rFonts w:eastAsia="Calibri"/>
          <w:sz w:val="20"/>
          <w:szCs w:val="20"/>
          <w:lang w:val="en-US"/>
        </w:rPr>
        <w:t xml:space="preserve">S2 </w:t>
      </w:r>
      <w:r w:rsidR="00943F94">
        <w:rPr>
          <w:rFonts w:eastAsia="Calibri"/>
          <w:sz w:val="20"/>
          <w:szCs w:val="20"/>
          <w:lang w:val="en-US"/>
        </w:rPr>
        <w:t>– ‘</w:t>
      </w:r>
      <w:r w:rsidR="000A722A" w:rsidRPr="001A4277">
        <w:rPr>
          <w:rFonts w:eastAsia="Calibri"/>
          <w:sz w:val="20"/>
          <w:szCs w:val="20"/>
          <w:lang w:val="en-US"/>
        </w:rPr>
        <w:t xml:space="preserve">Partial </w:t>
      </w:r>
      <w:r w:rsidR="00943F94">
        <w:rPr>
          <w:rFonts w:eastAsia="Calibri"/>
          <w:sz w:val="20"/>
          <w:szCs w:val="20"/>
          <w:lang w:val="en-US"/>
        </w:rPr>
        <w:t>S</w:t>
      </w:r>
      <w:r w:rsidR="000A722A" w:rsidRPr="001A4277">
        <w:rPr>
          <w:rFonts w:eastAsia="Calibri"/>
          <w:sz w:val="20"/>
          <w:szCs w:val="20"/>
          <w:lang w:val="en-US"/>
        </w:rPr>
        <w:t xml:space="preserve">ensing </w:t>
      </w:r>
      <w:r w:rsidR="006D5797" w:rsidRPr="001A4277">
        <w:rPr>
          <w:rFonts w:eastAsia="Calibri"/>
          <w:sz w:val="20"/>
          <w:szCs w:val="20"/>
          <w:lang w:val="en-US"/>
        </w:rPr>
        <w:t xml:space="preserve">with fixed </w:t>
      </w:r>
      <w:r w:rsidR="00D81955" w:rsidRPr="001A4277">
        <w:rPr>
          <w:rFonts w:eastAsia="Calibri"/>
          <w:sz w:val="20"/>
          <w:szCs w:val="20"/>
          <w:lang w:val="en-US"/>
        </w:rPr>
        <w:t xml:space="preserve">initial </w:t>
      </w:r>
      <w:r w:rsidR="006D5797" w:rsidRPr="001A4277">
        <w:rPr>
          <w:rFonts w:eastAsia="Calibri"/>
          <w:sz w:val="20"/>
          <w:szCs w:val="20"/>
          <w:lang w:val="en-US"/>
        </w:rPr>
        <w:t>window size</w:t>
      </w:r>
      <w:r w:rsidR="00943F94">
        <w:rPr>
          <w:rFonts w:eastAsia="Calibri"/>
          <w:sz w:val="20"/>
          <w:szCs w:val="20"/>
          <w:lang w:val="en-US"/>
        </w:rPr>
        <w:t>’</w:t>
      </w:r>
      <w:r w:rsidR="006D5797" w:rsidRPr="001A4277">
        <w:rPr>
          <w:rFonts w:eastAsia="Calibri"/>
          <w:sz w:val="20"/>
          <w:szCs w:val="20"/>
          <w:lang w:val="en-US"/>
        </w:rPr>
        <w:t xml:space="preserve">. </w:t>
      </w:r>
    </w:p>
    <w:p w14:paraId="1EE14569" w14:textId="3899EE10" w:rsidR="00D40A64" w:rsidRDefault="006D5797" w:rsidP="00D40A64">
      <w:pPr>
        <w:pStyle w:val="ListParagraph"/>
        <w:numPr>
          <w:ilvl w:val="1"/>
          <w:numId w:val="50"/>
        </w:numPr>
        <w:jc w:val="both"/>
        <w:rPr>
          <w:rFonts w:eastAsia="Calibri"/>
          <w:sz w:val="20"/>
          <w:szCs w:val="20"/>
          <w:lang w:val="en-US"/>
        </w:rPr>
      </w:pPr>
      <w:r w:rsidRPr="001A4277">
        <w:rPr>
          <w:rFonts w:eastAsia="Calibri"/>
          <w:sz w:val="20"/>
          <w:szCs w:val="20"/>
          <w:lang w:val="en-US"/>
        </w:rPr>
        <w:t xml:space="preserve">The UE starts sensing when it receives a packet and </w:t>
      </w:r>
      <w:r w:rsidR="00D40A64">
        <w:rPr>
          <w:rFonts w:eastAsia="Calibri"/>
          <w:sz w:val="20"/>
          <w:szCs w:val="20"/>
          <w:lang w:val="en-US"/>
        </w:rPr>
        <w:t>remains sensing until the end of the transmission</w:t>
      </w:r>
      <w:r w:rsidRPr="001A4277">
        <w:rPr>
          <w:rFonts w:eastAsia="Calibri"/>
          <w:sz w:val="20"/>
          <w:szCs w:val="20"/>
          <w:lang w:val="en-US"/>
        </w:rPr>
        <w:t xml:space="preserve"> (</w:t>
      </w:r>
      <w:r w:rsidR="00802CDC" w:rsidRPr="001A4277">
        <w:rPr>
          <w:rFonts w:eastAsia="Calibri"/>
          <w:sz w:val="20"/>
          <w:szCs w:val="20"/>
          <w:lang w:val="en-US"/>
        </w:rPr>
        <w:t>e.g.</w:t>
      </w:r>
      <w:r w:rsidRPr="001A4277">
        <w:rPr>
          <w:rFonts w:eastAsia="Calibri"/>
          <w:sz w:val="20"/>
          <w:szCs w:val="20"/>
          <w:lang w:val="en-US"/>
        </w:rPr>
        <w:t xml:space="preserve">, </w:t>
      </w:r>
      <w:r w:rsidR="00802CDC" w:rsidRPr="001A4277">
        <w:rPr>
          <w:rFonts w:eastAsia="Calibri"/>
          <w:sz w:val="20"/>
          <w:szCs w:val="20"/>
          <w:lang w:val="en-US"/>
        </w:rPr>
        <w:t>HARQ-</w:t>
      </w:r>
      <w:r w:rsidRPr="001A4277">
        <w:rPr>
          <w:rFonts w:eastAsia="Calibri"/>
          <w:sz w:val="20"/>
          <w:szCs w:val="20"/>
          <w:lang w:val="en-US"/>
        </w:rPr>
        <w:t xml:space="preserve">ACK is received or the maximum number of transmissions is reached). </w:t>
      </w:r>
    </w:p>
    <w:p w14:paraId="0878CECE" w14:textId="45B90036" w:rsidR="006D5797" w:rsidRPr="001A4277" w:rsidRDefault="006D5797" w:rsidP="001A4277">
      <w:pPr>
        <w:pStyle w:val="ListParagraph"/>
        <w:numPr>
          <w:ilvl w:val="1"/>
          <w:numId w:val="50"/>
        </w:numPr>
        <w:jc w:val="both"/>
        <w:rPr>
          <w:rFonts w:eastAsia="Calibri"/>
          <w:sz w:val="20"/>
          <w:szCs w:val="20"/>
          <w:lang w:val="en-US"/>
        </w:rPr>
      </w:pPr>
      <w:r w:rsidRPr="001A4277">
        <w:rPr>
          <w:rFonts w:eastAsia="Calibri"/>
          <w:sz w:val="20"/>
          <w:szCs w:val="20"/>
          <w:lang w:val="en-US"/>
        </w:rPr>
        <w:t xml:space="preserve">Scheduling takes place </w:t>
      </w:r>
      <w:r w:rsidR="00802CDC" w:rsidRPr="001A4277">
        <w:rPr>
          <w:rFonts w:eastAsia="Calibri"/>
          <w:sz w:val="20"/>
          <w:szCs w:val="20"/>
          <w:lang w:val="en-US"/>
        </w:rPr>
        <w:t xml:space="preserve">as soon as the UE has sensed 32 </w:t>
      </w:r>
      <w:r w:rsidR="00E93F4D">
        <w:rPr>
          <w:rFonts w:eastAsia="Calibri"/>
          <w:sz w:val="20"/>
          <w:szCs w:val="20"/>
          <w:lang w:val="en-US"/>
        </w:rPr>
        <w:t xml:space="preserve">consecutive </w:t>
      </w:r>
      <w:r w:rsidR="00802CDC" w:rsidRPr="001A4277">
        <w:rPr>
          <w:rFonts w:eastAsia="Calibri"/>
          <w:sz w:val="20"/>
          <w:szCs w:val="20"/>
          <w:lang w:val="en-US"/>
        </w:rPr>
        <w:t>slots.</w:t>
      </w:r>
      <w:r w:rsidR="00B20085" w:rsidRPr="001A4277">
        <w:rPr>
          <w:rFonts w:eastAsia="Calibri"/>
          <w:sz w:val="20"/>
          <w:szCs w:val="20"/>
          <w:lang w:val="en-US"/>
        </w:rPr>
        <w:t xml:space="preserve"> </w:t>
      </w:r>
    </w:p>
    <w:p w14:paraId="5FA6C703" w14:textId="76536DD3" w:rsidR="00D40A64" w:rsidRDefault="008F5ABB" w:rsidP="001338E4">
      <w:pPr>
        <w:pStyle w:val="ListParagraph"/>
        <w:numPr>
          <w:ilvl w:val="0"/>
          <w:numId w:val="50"/>
        </w:numPr>
        <w:jc w:val="both"/>
        <w:rPr>
          <w:rFonts w:eastAsia="Calibri"/>
          <w:sz w:val="20"/>
          <w:szCs w:val="20"/>
          <w:lang w:val="en-US"/>
        </w:rPr>
      </w:pPr>
      <w:r>
        <w:rPr>
          <w:rFonts w:eastAsia="Calibri"/>
          <w:sz w:val="20"/>
          <w:szCs w:val="20"/>
          <w:lang w:val="en-US"/>
        </w:rPr>
        <w:t xml:space="preserve">S3 </w:t>
      </w:r>
      <w:r w:rsidR="00943F94">
        <w:rPr>
          <w:rFonts w:eastAsia="Calibri"/>
          <w:sz w:val="20"/>
          <w:szCs w:val="20"/>
          <w:lang w:val="en-US"/>
        </w:rPr>
        <w:t>–</w:t>
      </w:r>
      <w:r>
        <w:rPr>
          <w:rFonts w:eastAsia="Calibri"/>
          <w:sz w:val="20"/>
          <w:szCs w:val="20"/>
          <w:lang w:val="en-US"/>
        </w:rPr>
        <w:t xml:space="preserve"> </w:t>
      </w:r>
      <w:r w:rsidR="00943F94">
        <w:rPr>
          <w:rFonts w:eastAsia="Calibri"/>
          <w:sz w:val="20"/>
          <w:szCs w:val="20"/>
          <w:lang w:val="en-US"/>
        </w:rPr>
        <w:t>‘</w:t>
      </w:r>
      <w:r w:rsidR="006D5797" w:rsidRPr="001A4277">
        <w:rPr>
          <w:rFonts w:eastAsia="Calibri"/>
          <w:sz w:val="20"/>
          <w:szCs w:val="20"/>
          <w:lang w:val="en-US"/>
        </w:rPr>
        <w:t xml:space="preserve">Partial sensing with adaptive </w:t>
      </w:r>
      <w:r w:rsidR="00D81955" w:rsidRPr="001A4277">
        <w:rPr>
          <w:rFonts w:eastAsia="Calibri"/>
          <w:sz w:val="20"/>
          <w:szCs w:val="20"/>
          <w:lang w:val="en-US"/>
        </w:rPr>
        <w:t xml:space="preserve">initial </w:t>
      </w:r>
      <w:r w:rsidR="006D5797" w:rsidRPr="001A4277">
        <w:rPr>
          <w:rFonts w:eastAsia="Calibri"/>
          <w:sz w:val="20"/>
          <w:szCs w:val="20"/>
          <w:lang w:val="en-US"/>
        </w:rPr>
        <w:t>window size</w:t>
      </w:r>
      <w:r w:rsidR="00943F94">
        <w:rPr>
          <w:rFonts w:eastAsia="Calibri"/>
          <w:sz w:val="20"/>
          <w:szCs w:val="20"/>
          <w:lang w:val="en-US"/>
        </w:rPr>
        <w:t>’</w:t>
      </w:r>
      <w:r w:rsidR="004C161E" w:rsidRPr="001A4277">
        <w:rPr>
          <w:rFonts w:eastAsia="Calibri"/>
          <w:sz w:val="20"/>
          <w:szCs w:val="20"/>
          <w:lang w:val="en-US"/>
        </w:rPr>
        <w:t>.</w:t>
      </w:r>
      <w:r w:rsidR="00B20085" w:rsidRPr="001A4277">
        <w:rPr>
          <w:rFonts w:eastAsia="Calibri"/>
          <w:sz w:val="20"/>
          <w:szCs w:val="20"/>
          <w:lang w:val="en-US"/>
        </w:rPr>
        <w:t xml:space="preserve"> </w:t>
      </w:r>
    </w:p>
    <w:p w14:paraId="3184006A" w14:textId="2E19E2A2" w:rsidR="00D40A64" w:rsidRDefault="00D40A64" w:rsidP="00D40A64">
      <w:pPr>
        <w:pStyle w:val="ListParagraph"/>
        <w:numPr>
          <w:ilvl w:val="1"/>
          <w:numId w:val="50"/>
        </w:numPr>
        <w:jc w:val="both"/>
        <w:rPr>
          <w:rFonts w:eastAsia="Calibri"/>
          <w:sz w:val="20"/>
          <w:szCs w:val="20"/>
          <w:lang w:val="en-US"/>
        </w:rPr>
      </w:pPr>
      <w:r w:rsidRPr="006B19DE">
        <w:rPr>
          <w:rFonts w:eastAsia="Calibri"/>
          <w:sz w:val="20"/>
          <w:szCs w:val="20"/>
          <w:lang w:val="en-US"/>
        </w:rPr>
        <w:t xml:space="preserve">The UE starts sensing when it receives a packet and </w:t>
      </w:r>
      <w:r>
        <w:rPr>
          <w:rFonts w:eastAsia="Calibri"/>
          <w:sz w:val="20"/>
          <w:szCs w:val="20"/>
          <w:lang w:val="en-US"/>
        </w:rPr>
        <w:t>remains sensing until the end of the transmission</w:t>
      </w:r>
      <w:r w:rsidRPr="006B19DE">
        <w:rPr>
          <w:rFonts w:eastAsia="Calibri"/>
          <w:sz w:val="20"/>
          <w:szCs w:val="20"/>
          <w:lang w:val="en-US"/>
        </w:rPr>
        <w:t xml:space="preserve"> </w:t>
      </w:r>
      <w:r w:rsidR="00B20085" w:rsidRPr="001A4277">
        <w:rPr>
          <w:rFonts w:eastAsia="Calibri"/>
          <w:sz w:val="20"/>
          <w:szCs w:val="20"/>
          <w:lang w:val="en-US"/>
        </w:rPr>
        <w:t xml:space="preserve">(e.g., HARQ-ACK is received or the maximum number of transmissions is reached). </w:t>
      </w:r>
    </w:p>
    <w:p w14:paraId="56908369" w14:textId="77777777" w:rsidR="00D40A64" w:rsidRDefault="00B20085" w:rsidP="00D40A64">
      <w:pPr>
        <w:pStyle w:val="ListParagraph"/>
        <w:numPr>
          <w:ilvl w:val="1"/>
          <w:numId w:val="50"/>
        </w:numPr>
        <w:jc w:val="both"/>
        <w:rPr>
          <w:rFonts w:eastAsia="Calibri"/>
          <w:sz w:val="20"/>
          <w:szCs w:val="20"/>
          <w:lang w:val="en-US"/>
        </w:rPr>
      </w:pPr>
      <w:r w:rsidRPr="001A4277">
        <w:rPr>
          <w:rFonts w:eastAsia="Calibri"/>
          <w:sz w:val="20"/>
          <w:szCs w:val="20"/>
          <w:lang w:val="en-US"/>
        </w:rPr>
        <w:t>Scheduling takes place as soon as the UE has sensed the required number of slots</w:t>
      </w:r>
      <w:r w:rsidR="00A563E6" w:rsidRPr="001A4277">
        <w:rPr>
          <w:rFonts w:eastAsia="Calibri"/>
          <w:sz w:val="20"/>
          <w:szCs w:val="20"/>
          <w:lang w:val="en-US"/>
        </w:rPr>
        <w:t xml:space="preserve">, which varies between 0, 16, and 32 slots. </w:t>
      </w:r>
    </w:p>
    <w:p w14:paraId="42ADD4EB" w14:textId="32181CB8" w:rsidR="00B20085" w:rsidRPr="001A4277" w:rsidRDefault="00A563E6" w:rsidP="001A4277">
      <w:pPr>
        <w:pStyle w:val="ListParagraph"/>
        <w:numPr>
          <w:ilvl w:val="1"/>
          <w:numId w:val="50"/>
        </w:numPr>
        <w:jc w:val="both"/>
        <w:rPr>
          <w:rFonts w:eastAsia="Calibri"/>
          <w:sz w:val="20"/>
          <w:szCs w:val="20"/>
          <w:lang w:val="en-US"/>
        </w:rPr>
      </w:pPr>
      <w:r w:rsidRPr="001A4277">
        <w:rPr>
          <w:rFonts w:eastAsia="Calibri"/>
          <w:sz w:val="20"/>
          <w:szCs w:val="20"/>
          <w:lang w:val="en-US"/>
        </w:rPr>
        <w:t>If the packet is transmitted successfully, the UE decreases the sensing window size (e.g., 32 to 16 or 16 to 0)</w:t>
      </w:r>
      <w:r w:rsidR="00B6328A">
        <w:rPr>
          <w:rFonts w:eastAsia="Calibri"/>
          <w:sz w:val="20"/>
          <w:szCs w:val="20"/>
          <w:lang w:val="en-US"/>
        </w:rPr>
        <w:t>.</w:t>
      </w:r>
      <w:r w:rsidRPr="001A4277">
        <w:rPr>
          <w:rFonts w:eastAsia="Calibri"/>
          <w:sz w:val="20"/>
          <w:szCs w:val="20"/>
          <w:lang w:val="en-US"/>
        </w:rPr>
        <w:t xml:space="preserve"> If the packet is not transmitted successfully, the UE increases the sensing window size (e.g., 0 to 16 or 16 to 32). </w:t>
      </w:r>
    </w:p>
    <w:p w14:paraId="6BB73E94" w14:textId="77777777" w:rsidR="00D40A64" w:rsidRDefault="008F5ABB" w:rsidP="00943F94">
      <w:pPr>
        <w:pStyle w:val="ListParagraph"/>
        <w:numPr>
          <w:ilvl w:val="0"/>
          <w:numId w:val="50"/>
        </w:numPr>
        <w:jc w:val="both"/>
        <w:rPr>
          <w:rFonts w:eastAsia="Calibri"/>
          <w:sz w:val="20"/>
          <w:szCs w:val="20"/>
          <w:lang w:val="en-US"/>
        </w:rPr>
      </w:pPr>
      <w:r w:rsidRPr="001A4277">
        <w:rPr>
          <w:rFonts w:eastAsia="Calibri"/>
          <w:sz w:val="20"/>
          <w:szCs w:val="20"/>
          <w:lang w:val="en-US"/>
        </w:rPr>
        <w:t xml:space="preserve">S4 </w:t>
      </w:r>
      <w:r w:rsidR="00943F94" w:rsidRPr="00732FCE">
        <w:rPr>
          <w:rFonts w:eastAsia="Calibri"/>
          <w:sz w:val="20"/>
          <w:szCs w:val="20"/>
          <w:lang w:val="en-US"/>
        </w:rPr>
        <w:t xml:space="preserve">– ‘Partial sensing with zero initial window size’. </w:t>
      </w:r>
    </w:p>
    <w:p w14:paraId="1A841DB1" w14:textId="77777777" w:rsidR="00D40A64" w:rsidRDefault="00943F94" w:rsidP="00D40A64">
      <w:pPr>
        <w:pStyle w:val="ListParagraph"/>
        <w:numPr>
          <w:ilvl w:val="1"/>
          <w:numId w:val="50"/>
        </w:numPr>
        <w:jc w:val="both"/>
        <w:rPr>
          <w:rFonts w:eastAsia="Calibri"/>
          <w:sz w:val="20"/>
          <w:szCs w:val="20"/>
          <w:lang w:val="en-US"/>
        </w:rPr>
      </w:pPr>
      <w:r w:rsidRPr="00732FCE">
        <w:rPr>
          <w:rFonts w:eastAsia="Calibri"/>
          <w:sz w:val="20"/>
          <w:szCs w:val="20"/>
          <w:lang w:val="en-US"/>
        </w:rPr>
        <w:t xml:space="preserve">The UE starts sensing when it receives a packet and until the packet is transmitted (e.g., HARQ-ACK is received or the maximum number of transmissions is reached). </w:t>
      </w:r>
    </w:p>
    <w:p w14:paraId="40BDB7FD" w14:textId="42E9B2FB" w:rsidR="00943F94" w:rsidRPr="00732FCE" w:rsidRDefault="00943F94" w:rsidP="001A4277">
      <w:pPr>
        <w:pStyle w:val="ListParagraph"/>
        <w:numPr>
          <w:ilvl w:val="1"/>
          <w:numId w:val="50"/>
        </w:numPr>
        <w:jc w:val="both"/>
        <w:rPr>
          <w:rFonts w:eastAsia="Calibri"/>
          <w:sz w:val="20"/>
          <w:szCs w:val="20"/>
          <w:lang w:val="en-US"/>
        </w:rPr>
      </w:pPr>
      <w:r w:rsidRPr="00732FCE">
        <w:rPr>
          <w:rFonts w:eastAsia="Calibri"/>
          <w:sz w:val="20"/>
          <w:szCs w:val="20"/>
          <w:lang w:val="en-US"/>
        </w:rPr>
        <w:t xml:space="preserve">Scheduling takes place as soon as the packet is received. That is, the initial scheduling does not use any sensing information. </w:t>
      </w:r>
    </w:p>
    <w:p w14:paraId="1D0333AF" w14:textId="66D75DCB" w:rsidR="000A722A" w:rsidRDefault="008F5ABB" w:rsidP="002F0039">
      <w:pPr>
        <w:pStyle w:val="ListParagraph"/>
        <w:numPr>
          <w:ilvl w:val="0"/>
          <w:numId w:val="50"/>
        </w:numPr>
        <w:jc w:val="both"/>
        <w:rPr>
          <w:rFonts w:eastAsia="Calibri"/>
          <w:sz w:val="20"/>
          <w:szCs w:val="20"/>
          <w:lang w:val="en-US"/>
        </w:rPr>
      </w:pPr>
      <w:r>
        <w:rPr>
          <w:rFonts w:eastAsia="Calibri"/>
          <w:sz w:val="20"/>
          <w:szCs w:val="20"/>
          <w:lang w:val="en-US"/>
        </w:rPr>
        <w:t xml:space="preserve">S5 </w:t>
      </w:r>
      <w:r w:rsidR="00D40A64">
        <w:rPr>
          <w:rFonts w:eastAsia="Calibri"/>
          <w:sz w:val="20"/>
          <w:szCs w:val="20"/>
          <w:lang w:val="en-US"/>
        </w:rPr>
        <w:t>–</w:t>
      </w:r>
      <w:r>
        <w:rPr>
          <w:rFonts w:eastAsia="Calibri"/>
          <w:sz w:val="20"/>
          <w:szCs w:val="20"/>
          <w:lang w:val="en-US"/>
        </w:rPr>
        <w:t xml:space="preserve"> </w:t>
      </w:r>
      <w:r w:rsidR="000A722A" w:rsidRPr="001A4277">
        <w:rPr>
          <w:rFonts w:eastAsia="Calibri"/>
          <w:sz w:val="20"/>
          <w:szCs w:val="20"/>
          <w:lang w:val="en-US"/>
        </w:rPr>
        <w:t>No sensing</w:t>
      </w:r>
      <w:r w:rsidR="00F20BBC" w:rsidRPr="001A4277">
        <w:rPr>
          <w:rFonts w:eastAsia="Calibri"/>
          <w:sz w:val="20"/>
          <w:szCs w:val="20"/>
          <w:lang w:val="en-US"/>
        </w:rPr>
        <w:t>. The UE uses random resource allocation without sensing</w:t>
      </w:r>
      <w:r w:rsidR="00CF1961" w:rsidRPr="001A4277">
        <w:rPr>
          <w:rFonts w:eastAsia="Calibri"/>
          <w:sz w:val="20"/>
          <w:szCs w:val="20"/>
          <w:lang w:val="en-US"/>
        </w:rPr>
        <w:t>.</w:t>
      </w:r>
    </w:p>
    <w:p w14:paraId="13789B5C" w14:textId="1B77391E" w:rsidR="00943F94" w:rsidRDefault="00943F94" w:rsidP="00732FCE">
      <w:pPr>
        <w:spacing w:before="240"/>
        <w:jc w:val="both"/>
        <w:rPr>
          <w:rFonts w:eastAsia="Calibri"/>
          <w:lang w:val="en-US"/>
        </w:rPr>
      </w:pPr>
      <w:r>
        <w:rPr>
          <w:rFonts w:eastAsia="Calibri"/>
          <w:lang w:val="en-US"/>
        </w:rPr>
        <w:t>Other than the variations described in the preceding bullets, all the alternatives (except ‘No Sensing’) use the Rel-16 sensing and resource allocation procedure</w:t>
      </w:r>
      <w:r w:rsidR="00D40A64">
        <w:rPr>
          <w:rFonts w:eastAsia="Calibri"/>
          <w:lang w:val="en-US"/>
        </w:rPr>
        <w:t>s</w:t>
      </w:r>
      <w:r>
        <w:rPr>
          <w:rFonts w:eastAsia="Calibri"/>
          <w:lang w:val="en-US"/>
        </w:rPr>
        <w:t xml:space="preserve"> for Mode 2. That is, if sensing results are </w:t>
      </w:r>
      <w:r w:rsidR="0059494C">
        <w:rPr>
          <w:rFonts w:eastAsia="Calibri"/>
          <w:lang w:val="en-US"/>
        </w:rPr>
        <w:t>available,</w:t>
      </w:r>
      <w:r>
        <w:rPr>
          <w:rFonts w:eastAsia="Calibri"/>
          <w:lang w:val="en-US"/>
        </w:rPr>
        <w:t xml:space="preserve"> they are used as mandated </w:t>
      </w:r>
      <w:r>
        <w:rPr>
          <w:rFonts w:eastAsia="Calibri"/>
          <w:lang w:val="en-US"/>
        </w:rPr>
        <w:lastRenderedPageBreak/>
        <w:t>by the specification</w:t>
      </w:r>
      <w:r w:rsidR="00D40A64">
        <w:rPr>
          <w:rFonts w:eastAsia="Calibri"/>
          <w:lang w:val="en-US"/>
        </w:rPr>
        <w:t>;</w:t>
      </w:r>
      <w:r>
        <w:rPr>
          <w:rFonts w:eastAsia="Calibri"/>
          <w:lang w:val="en-US"/>
        </w:rPr>
        <w:t xml:space="preserve"> re-evaluation and re-selection are used</w:t>
      </w:r>
      <w:r w:rsidR="002E4D7C">
        <w:rPr>
          <w:rFonts w:eastAsia="Calibri"/>
          <w:lang w:val="en-US"/>
        </w:rPr>
        <w:t xml:space="preserve"> whenever appropriate</w:t>
      </w:r>
      <w:r w:rsidR="00D40A64">
        <w:rPr>
          <w:rFonts w:eastAsia="Calibri"/>
          <w:lang w:val="en-US"/>
        </w:rPr>
        <w:t>;</w:t>
      </w:r>
      <w:r>
        <w:rPr>
          <w:rFonts w:eastAsia="Calibri"/>
          <w:lang w:val="en-US"/>
        </w:rPr>
        <w:t xml:space="preserve"> etc. Moreover, other than the variations described in the preceding bullets, the same UE implementation is used for all the alternatives (except ‘No Sensing’)</w:t>
      </w:r>
      <w:r w:rsidR="008E6ACD">
        <w:rPr>
          <w:rFonts w:eastAsia="Calibri"/>
          <w:lang w:val="en-US"/>
        </w:rPr>
        <w:t xml:space="preserve"> in the evaluations</w:t>
      </w:r>
      <w:r>
        <w:rPr>
          <w:rFonts w:eastAsia="Calibri"/>
          <w:lang w:val="en-US"/>
        </w:rPr>
        <w:t>.</w:t>
      </w:r>
    </w:p>
    <w:p w14:paraId="084E1091" w14:textId="0EFA040A" w:rsidR="00042534" w:rsidRPr="0098715C" w:rsidRDefault="00042534" w:rsidP="00A45C1F">
      <w:pPr>
        <w:jc w:val="both"/>
        <w:rPr>
          <w:rFonts w:eastAsia="Calibri"/>
          <w:lang w:val="en-US"/>
        </w:rPr>
      </w:pPr>
      <w:r>
        <w:rPr>
          <w:rFonts w:eastAsia="Calibri"/>
          <w:lang w:val="en-US"/>
        </w:rPr>
        <w:t xml:space="preserve">We </w:t>
      </w:r>
      <w:r w:rsidRPr="0098715C">
        <w:rPr>
          <w:rFonts w:eastAsia="Calibri"/>
          <w:lang w:val="en-US"/>
        </w:rPr>
        <w:t>have considered two scenarios:</w:t>
      </w:r>
    </w:p>
    <w:p w14:paraId="5D2A3739" w14:textId="60A3EF92" w:rsidR="00042534" w:rsidRPr="0098715C" w:rsidRDefault="006643D5" w:rsidP="00042534">
      <w:pPr>
        <w:pStyle w:val="ListParagraph"/>
        <w:numPr>
          <w:ilvl w:val="0"/>
          <w:numId w:val="52"/>
        </w:numPr>
        <w:jc w:val="both"/>
        <w:rPr>
          <w:rFonts w:eastAsia="Calibri"/>
          <w:sz w:val="20"/>
          <w:szCs w:val="20"/>
          <w:lang w:val="en-US"/>
        </w:rPr>
      </w:pPr>
      <w:r w:rsidRPr="0098715C">
        <w:rPr>
          <w:rFonts w:eastAsia="Calibri"/>
          <w:sz w:val="20"/>
          <w:szCs w:val="20"/>
          <w:lang w:val="en-US"/>
        </w:rPr>
        <w:t>Scenario 1: A</w:t>
      </w:r>
      <w:r w:rsidR="00042534" w:rsidRPr="001A4277">
        <w:rPr>
          <w:rFonts w:eastAsia="Calibri"/>
          <w:sz w:val="20"/>
          <w:szCs w:val="20"/>
          <w:lang w:val="en-US"/>
        </w:rPr>
        <w:t xml:space="preserve"> mixture of ‘Full Sensing’ (S1) UEs with UEs of a (single) different type. The simulations include 135 UEs of the former type and 20 UEs of the latter type. </w:t>
      </w:r>
      <w:r w:rsidR="00D40A64">
        <w:rPr>
          <w:rFonts w:eastAsia="Calibri"/>
          <w:sz w:val="20"/>
          <w:szCs w:val="20"/>
          <w:lang w:val="en-US"/>
        </w:rPr>
        <w:t>For example</w:t>
      </w:r>
      <w:r w:rsidR="005C1FF0" w:rsidRPr="001A4277">
        <w:rPr>
          <w:rFonts w:eastAsia="Calibri"/>
          <w:sz w:val="20"/>
          <w:szCs w:val="20"/>
          <w:lang w:val="en-US"/>
        </w:rPr>
        <w:t xml:space="preserve">, when analyzing </w:t>
      </w:r>
      <w:r w:rsidR="005C1FF0" w:rsidRPr="0098715C">
        <w:rPr>
          <w:rFonts w:eastAsia="Calibri"/>
          <w:sz w:val="20"/>
          <w:szCs w:val="20"/>
          <w:lang w:val="en-US"/>
        </w:rPr>
        <w:t>‘Partial Sensing with fixed initial window size’</w:t>
      </w:r>
      <w:r w:rsidR="005C1FF0" w:rsidRPr="001A4277">
        <w:rPr>
          <w:rFonts w:eastAsia="Calibri"/>
          <w:sz w:val="20"/>
          <w:szCs w:val="20"/>
          <w:lang w:val="en-US"/>
        </w:rPr>
        <w:t xml:space="preserve"> (S2), the scenario consists of 135 ‘Full Sensing’ (S1) UEs and 20 </w:t>
      </w:r>
      <w:r w:rsidR="005C1FF0" w:rsidRPr="0098715C">
        <w:rPr>
          <w:rFonts w:eastAsia="Calibri"/>
          <w:sz w:val="20"/>
          <w:szCs w:val="20"/>
          <w:lang w:val="en-US"/>
        </w:rPr>
        <w:t>‘Partial Sensing with fixed initial window size’</w:t>
      </w:r>
      <w:r w:rsidR="005C1FF0" w:rsidRPr="001A4277">
        <w:rPr>
          <w:rFonts w:eastAsia="Calibri"/>
          <w:sz w:val="20"/>
          <w:szCs w:val="20"/>
          <w:lang w:val="en-US"/>
        </w:rPr>
        <w:t xml:space="preserve"> (S2) UEs; when analyzing </w:t>
      </w:r>
      <w:r w:rsidR="005C1FF0" w:rsidRPr="0098715C">
        <w:rPr>
          <w:rFonts w:eastAsia="Calibri"/>
          <w:sz w:val="20"/>
          <w:szCs w:val="20"/>
          <w:lang w:val="en-US"/>
        </w:rPr>
        <w:t xml:space="preserve">‘Partial Sensing with </w:t>
      </w:r>
      <w:r w:rsidR="005C1FF0" w:rsidRPr="001A4277">
        <w:rPr>
          <w:rFonts w:eastAsia="Calibri"/>
          <w:sz w:val="20"/>
          <w:szCs w:val="20"/>
          <w:lang w:val="en-US"/>
        </w:rPr>
        <w:t>adaptive</w:t>
      </w:r>
      <w:r w:rsidR="005C1FF0" w:rsidRPr="0098715C">
        <w:rPr>
          <w:rFonts w:eastAsia="Calibri"/>
          <w:sz w:val="20"/>
          <w:szCs w:val="20"/>
          <w:lang w:val="en-US"/>
        </w:rPr>
        <w:t xml:space="preserve"> initial window size’</w:t>
      </w:r>
      <w:r w:rsidR="005C1FF0" w:rsidRPr="001A4277">
        <w:rPr>
          <w:rFonts w:eastAsia="Calibri"/>
          <w:sz w:val="20"/>
          <w:szCs w:val="20"/>
          <w:lang w:val="en-US"/>
        </w:rPr>
        <w:t xml:space="preserve"> (S3), the scenario consists of 135 ‘Full Sensing’ (S1) UEs and 20 </w:t>
      </w:r>
      <w:r w:rsidR="005C1FF0" w:rsidRPr="0098715C">
        <w:rPr>
          <w:rFonts w:eastAsia="Calibri"/>
          <w:sz w:val="20"/>
          <w:szCs w:val="20"/>
          <w:lang w:val="en-US"/>
        </w:rPr>
        <w:t xml:space="preserve">‘Partial Sensing with </w:t>
      </w:r>
      <w:r w:rsidR="005C1FF0" w:rsidRPr="001A4277">
        <w:rPr>
          <w:rFonts w:eastAsia="Calibri"/>
          <w:sz w:val="20"/>
          <w:szCs w:val="20"/>
          <w:lang w:val="en-US"/>
        </w:rPr>
        <w:t>adaptive</w:t>
      </w:r>
      <w:r w:rsidR="005C1FF0" w:rsidRPr="0098715C">
        <w:rPr>
          <w:rFonts w:eastAsia="Calibri"/>
          <w:sz w:val="20"/>
          <w:szCs w:val="20"/>
          <w:lang w:val="en-US"/>
        </w:rPr>
        <w:t xml:space="preserve"> initial window size’</w:t>
      </w:r>
      <w:r w:rsidR="005C1FF0" w:rsidRPr="001A4277">
        <w:rPr>
          <w:rFonts w:eastAsia="Calibri"/>
          <w:sz w:val="20"/>
          <w:szCs w:val="20"/>
          <w:lang w:val="en-US"/>
        </w:rPr>
        <w:t xml:space="preserve"> (S3) UEs, etc.</w:t>
      </w:r>
    </w:p>
    <w:p w14:paraId="1FCD0FE6" w14:textId="5C5A4B51" w:rsidR="00042534" w:rsidRPr="0098715C" w:rsidRDefault="006643D5" w:rsidP="006643D5">
      <w:pPr>
        <w:pStyle w:val="ListParagraph"/>
        <w:numPr>
          <w:ilvl w:val="0"/>
          <w:numId w:val="52"/>
        </w:numPr>
        <w:jc w:val="both"/>
        <w:rPr>
          <w:rFonts w:eastAsia="Calibri"/>
          <w:sz w:val="20"/>
          <w:szCs w:val="20"/>
          <w:lang w:val="en-US"/>
        </w:rPr>
      </w:pPr>
      <w:r w:rsidRPr="0098715C">
        <w:rPr>
          <w:rFonts w:eastAsia="Calibri"/>
          <w:sz w:val="20"/>
          <w:szCs w:val="20"/>
          <w:lang w:val="en-US"/>
        </w:rPr>
        <w:t xml:space="preserve">Scenario 2: </w:t>
      </w:r>
      <w:r w:rsidR="00D40A64">
        <w:rPr>
          <w:rFonts w:eastAsia="Calibri"/>
          <w:sz w:val="20"/>
          <w:szCs w:val="20"/>
          <w:lang w:val="en-US"/>
        </w:rPr>
        <w:t>155 UEs of a</w:t>
      </w:r>
      <w:r w:rsidRPr="0098715C">
        <w:rPr>
          <w:rFonts w:eastAsia="Calibri"/>
          <w:sz w:val="20"/>
          <w:szCs w:val="20"/>
          <w:lang w:val="en-US"/>
        </w:rPr>
        <w:t xml:space="preserve"> single type is used in each case.</w:t>
      </w:r>
    </w:p>
    <w:p w14:paraId="7B454F96" w14:textId="77777777" w:rsidR="00042534" w:rsidRDefault="00042534" w:rsidP="00042534">
      <w:pPr>
        <w:pStyle w:val="ListParagraph"/>
        <w:jc w:val="both"/>
        <w:rPr>
          <w:rFonts w:eastAsia="Calibri"/>
          <w:sz w:val="20"/>
          <w:szCs w:val="20"/>
          <w:lang w:val="en-US"/>
        </w:rPr>
      </w:pPr>
    </w:p>
    <w:p w14:paraId="2EE9A945" w14:textId="1626CC5A" w:rsidR="00FC1908" w:rsidRDefault="00FC1908" w:rsidP="00FC1908">
      <w:pPr>
        <w:jc w:val="both"/>
        <w:rPr>
          <w:rFonts w:eastAsia="Calibri"/>
          <w:highlight w:val="yellow"/>
          <w:lang w:val="en-US"/>
        </w:rPr>
      </w:pPr>
      <w:r w:rsidRPr="001A4277">
        <w:rPr>
          <w:rFonts w:eastAsia="Calibri"/>
          <w:lang w:val="en-US"/>
        </w:rPr>
        <w:fldChar w:fldCharType="begin"/>
      </w:r>
      <w:r w:rsidRPr="001A4277">
        <w:rPr>
          <w:rFonts w:eastAsia="Calibri"/>
          <w:lang w:val="en-US"/>
        </w:rPr>
        <w:instrText xml:space="preserve"> REF _Ref61557485 \h  \* MERGEFORMAT </w:instrText>
      </w:r>
      <w:r w:rsidRPr="001A4277">
        <w:rPr>
          <w:rFonts w:eastAsia="Calibri"/>
          <w:lang w:val="en-US"/>
        </w:rPr>
      </w:r>
      <w:r w:rsidRPr="001A4277">
        <w:rPr>
          <w:rFonts w:eastAsia="Calibri"/>
          <w:lang w:val="en-US"/>
        </w:rPr>
        <w:fldChar w:fldCharType="separate"/>
      </w:r>
      <w:r w:rsidR="00DB65C9" w:rsidRPr="00611137">
        <w:rPr>
          <w:rFonts w:eastAsia="Calibri"/>
          <w:lang w:val="en-US"/>
        </w:rPr>
        <w:t>Figure 4</w:t>
      </w:r>
      <w:r w:rsidRPr="001A4277">
        <w:rPr>
          <w:rFonts w:eastAsia="Calibri"/>
          <w:lang w:val="en-US"/>
        </w:rPr>
        <w:fldChar w:fldCharType="end"/>
      </w:r>
      <w:r w:rsidRPr="001A4277">
        <w:rPr>
          <w:rFonts w:eastAsia="Calibri"/>
          <w:lang w:val="en-US"/>
        </w:rPr>
        <w:t xml:space="preserve"> shows the PRR performance of the resource allocation procedures</w:t>
      </w:r>
      <w:r w:rsidR="0043786D" w:rsidRPr="001A4277">
        <w:rPr>
          <w:rFonts w:eastAsia="Calibri"/>
          <w:lang w:val="en-US"/>
        </w:rPr>
        <w:t xml:space="preserve"> enumerated above</w:t>
      </w:r>
      <w:r w:rsidR="00042534">
        <w:rPr>
          <w:rFonts w:eastAsia="Calibri"/>
          <w:lang w:val="en-US"/>
        </w:rPr>
        <w:t xml:space="preserve"> for </w:t>
      </w:r>
      <w:r w:rsidR="00C634B4">
        <w:rPr>
          <w:rFonts w:eastAsia="Calibri"/>
          <w:lang w:val="en-US"/>
        </w:rPr>
        <w:t>Scenario 1</w:t>
      </w:r>
      <w:r w:rsidRPr="001A4277">
        <w:rPr>
          <w:rFonts w:eastAsia="Calibri"/>
          <w:lang w:val="en-US"/>
        </w:rPr>
        <w:t xml:space="preserve">. We observe that the PRR performance of ‘Full Sensing’ (S1) and that of </w:t>
      </w:r>
      <w:r w:rsidRPr="00732FCE">
        <w:rPr>
          <w:rFonts w:eastAsia="Calibri"/>
          <w:lang w:val="en-US"/>
        </w:rPr>
        <w:t>‘Partial sensing with adaptive initial window size’ (S3) is essentially</w:t>
      </w:r>
      <w:r>
        <w:rPr>
          <w:rFonts w:eastAsia="Calibri"/>
          <w:lang w:val="en-US"/>
        </w:rPr>
        <w:t xml:space="preserve"> identical. That is, carefully reducing the sensing window has no noticeable effects over the PRR performance. In contrast, not using sensing at </w:t>
      </w:r>
      <w:r w:rsidR="00D61D47">
        <w:rPr>
          <w:rFonts w:eastAsia="Calibri"/>
          <w:lang w:val="en-US"/>
        </w:rPr>
        <w:t xml:space="preserve">all </w:t>
      </w:r>
      <w:r w:rsidR="00415447">
        <w:rPr>
          <w:rFonts w:eastAsia="Calibri"/>
          <w:lang w:val="en-US"/>
        </w:rPr>
        <w:t>substantially degrades</w:t>
      </w:r>
      <w:r>
        <w:rPr>
          <w:rFonts w:eastAsia="Calibri"/>
          <w:lang w:val="en-US"/>
        </w:rPr>
        <w:t xml:space="preserve"> the PRR performance. For a given PRR, this degradation means a reduction in range of around 100 m.</w:t>
      </w:r>
      <w:r w:rsidR="00206B41">
        <w:rPr>
          <w:rFonts w:eastAsia="Calibri"/>
          <w:lang w:val="en-US"/>
        </w:rPr>
        <w:t xml:space="preserve"> </w:t>
      </w:r>
    </w:p>
    <w:p w14:paraId="65CB48CA" w14:textId="62384422" w:rsidR="00255BCC" w:rsidRPr="001A4277" w:rsidRDefault="00255BCC" w:rsidP="001A4277">
      <w:pPr>
        <w:jc w:val="center"/>
        <w:rPr>
          <w:rFonts w:eastAsia="Calibri"/>
          <w:lang w:val="en-US"/>
        </w:rPr>
      </w:pPr>
      <w:r w:rsidRPr="001A4277">
        <w:rPr>
          <w:rFonts w:eastAsia="Calibri"/>
          <w:noProof/>
          <w:lang w:val="en-US"/>
        </w:rPr>
        <w:drawing>
          <wp:inline distT="0" distB="0" distL="0" distR="0" wp14:anchorId="67B45C55" wp14:editId="1D9C8091">
            <wp:extent cx="5333998" cy="4000499"/>
            <wp:effectExtent l="0" t="0" r="635" b="63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333998" cy="4000499"/>
                    </a:xfrm>
                    <a:prstGeom prst="rect">
                      <a:avLst/>
                    </a:prstGeom>
                    <a:noFill/>
                    <a:ln>
                      <a:noFill/>
                    </a:ln>
                  </pic:spPr>
                </pic:pic>
              </a:graphicData>
            </a:graphic>
          </wp:inline>
        </w:drawing>
      </w:r>
    </w:p>
    <w:p w14:paraId="0D8DAEC9" w14:textId="40AD0EF3" w:rsidR="00255BCC" w:rsidRDefault="00255BCC" w:rsidP="00255BCC">
      <w:pPr>
        <w:pStyle w:val="Caption"/>
        <w:jc w:val="center"/>
        <w:rPr>
          <w:b/>
          <w:i w:val="0"/>
          <w:color w:val="auto"/>
          <w:lang w:val="en-US"/>
        </w:rPr>
      </w:pPr>
      <w:bookmarkStart w:id="24" w:name="_Ref61608539"/>
      <w:bookmarkStart w:id="25" w:name="_Ref61557485"/>
      <w:r w:rsidRPr="001A4277">
        <w:rPr>
          <w:b/>
          <w:i w:val="0"/>
          <w:color w:val="auto"/>
          <w:lang w:val="en-US"/>
        </w:rPr>
        <w:t xml:space="preserve">Figure </w:t>
      </w:r>
      <w:r w:rsidR="00042534">
        <w:rPr>
          <w:b/>
          <w:i w:val="0"/>
          <w:color w:val="auto"/>
          <w:lang w:val="en-US"/>
        </w:rPr>
        <w:fldChar w:fldCharType="begin"/>
      </w:r>
      <w:r w:rsidR="00042534">
        <w:rPr>
          <w:b/>
          <w:i w:val="0"/>
          <w:color w:val="auto"/>
          <w:lang w:val="en-US"/>
        </w:rPr>
        <w:instrText xml:space="preserve"> SEQ Figure \* ARABIC </w:instrText>
      </w:r>
      <w:r w:rsidR="00042534">
        <w:rPr>
          <w:b/>
          <w:i w:val="0"/>
          <w:color w:val="auto"/>
          <w:lang w:val="en-US"/>
        </w:rPr>
        <w:fldChar w:fldCharType="separate"/>
      </w:r>
      <w:r w:rsidR="005375E5">
        <w:rPr>
          <w:b/>
          <w:i w:val="0"/>
          <w:noProof/>
          <w:color w:val="auto"/>
          <w:lang w:val="en-US"/>
        </w:rPr>
        <w:t>4</w:t>
      </w:r>
      <w:r w:rsidR="00042534">
        <w:rPr>
          <w:b/>
          <w:i w:val="0"/>
          <w:color w:val="auto"/>
          <w:lang w:val="en-US"/>
        </w:rPr>
        <w:fldChar w:fldCharType="end"/>
      </w:r>
      <w:bookmarkEnd w:id="24"/>
      <w:bookmarkEnd w:id="25"/>
      <w:r w:rsidR="00042534">
        <w:rPr>
          <w:b/>
          <w:i w:val="0"/>
          <w:color w:val="auto"/>
          <w:lang w:val="en-US"/>
        </w:rPr>
        <w:t>: PRR performance for scenarios mixing ‘Full Sensing’ UEs with UEs of a (single) different type.</w:t>
      </w:r>
    </w:p>
    <w:p w14:paraId="6F789F40" w14:textId="087DF96E" w:rsidR="00C634B4" w:rsidRDefault="00C634B4" w:rsidP="001A4277">
      <w:pPr>
        <w:jc w:val="both"/>
        <w:rPr>
          <w:rFonts w:eastAsia="Calibri"/>
          <w:lang w:val="en-US"/>
        </w:rPr>
      </w:pPr>
      <w:r>
        <w:rPr>
          <w:rFonts w:eastAsia="Calibri"/>
          <w:lang w:val="en-US"/>
        </w:rPr>
        <w:fldChar w:fldCharType="begin"/>
      </w:r>
      <w:r>
        <w:rPr>
          <w:rFonts w:eastAsia="Calibri"/>
          <w:lang w:val="en-US"/>
        </w:rPr>
        <w:instrText xml:space="preserve"> REF _Ref61608169 \h  \* MERGEFORMAT </w:instrText>
      </w:r>
      <w:r>
        <w:rPr>
          <w:rFonts w:eastAsia="Calibri"/>
          <w:lang w:val="en-US"/>
        </w:rPr>
      </w:r>
      <w:r>
        <w:rPr>
          <w:rFonts w:eastAsia="Calibri"/>
          <w:lang w:val="en-US"/>
        </w:rPr>
        <w:fldChar w:fldCharType="separate"/>
      </w:r>
      <w:r w:rsidR="00DB65C9" w:rsidRPr="00611137">
        <w:rPr>
          <w:rFonts w:eastAsia="Calibri"/>
          <w:lang w:val="en-US"/>
        </w:rPr>
        <w:t>Figure 5</w:t>
      </w:r>
      <w:r>
        <w:rPr>
          <w:rFonts w:eastAsia="Calibri"/>
          <w:lang w:val="en-US"/>
        </w:rPr>
        <w:fldChar w:fldCharType="end"/>
      </w:r>
      <w:r w:rsidRPr="006B19DE">
        <w:rPr>
          <w:rFonts w:eastAsia="Calibri"/>
          <w:lang w:val="en-US"/>
        </w:rPr>
        <w:t xml:space="preserve"> shows the PRR performance of the resource allocation procedures enumerated above</w:t>
      </w:r>
      <w:r>
        <w:rPr>
          <w:rFonts w:eastAsia="Calibri"/>
          <w:lang w:val="en-US"/>
        </w:rPr>
        <w:t xml:space="preserve"> for Scenario 2</w:t>
      </w:r>
      <w:r w:rsidRPr="006B19DE">
        <w:rPr>
          <w:rFonts w:eastAsia="Calibri"/>
          <w:lang w:val="en-US"/>
        </w:rPr>
        <w:t xml:space="preserve">. </w:t>
      </w:r>
      <w:r w:rsidR="00206B41">
        <w:rPr>
          <w:rFonts w:eastAsia="Calibri"/>
          <w:lang w:val="en-US"/>
        </w:rPr>
        <w:t>The ordering of the different schemes is as one would expect, with more sensing information resulting in better PRR performance.</w:t>
      </w:r>
    </w:p>
    <w:p w14:paraId="21FA0153" w14:textId="660595A6" w:rsidR="0010099B" w:rsidRDefault="0010099B" w:rsidP="00D61D47">
      <w:pPr>
        <w:pStyle w:val="Observation"/>
        <w:ind w:left="1701" w:hanging="1701"/>
        <w:jc w:val="both"/>
        <w:rPr>
          <w:rFonts w:eastAsia="Calibri"/>
          <w:lang w:val="en-US"/>
        </w:rPr>
      </w:pPr>
      <w:bookmarkStart w:id="26" w:name="_Toc61884042"/>
      <w:r>
        <w:rPr>
          <w:rFonts w:eastAsia="Calibri"/>
          <w:lang w:val="en-US"/>
        </w:rPr>
        <w:t xml:space="preserve">UEs using </w:t>
      </w:r>
      <w:r w:rsidR="00A32543">
        <w:rPr>
          <w:rFonts w:eastAsia="Calibri"/>
          <w:lang w:val="en-US"/>
        </w:rPr>
        <w:t xml:space="preserve">partial sensing </w:t>
      </w:r>
      <w:r w:rsidR="009F438B">
        <w:rPr>
          <w:rFonts w:eastAsia="Calibri"/>
          <w:lang w:val="en-US"/>
        </w:rPr>
        <w:t>using adaptive sensing window</w:t>
      </w:r>
      <w:r>
        <w:rPr>
          <w:rFonts w:eastAsia="Calibri"/>
          <w:lang w:val="en-US"/>
        </w:rPr>
        <w:t xml:space="preserve"> have a system behavior in terms of impact and performance that is </w:t>
      </w:r>
      <w:r w:rsidR="00EE5801">
        <w:rPr>
          <w:rFonts w:eastAsia="Calibri"/>
          <w:lang w:val="en-US"/>
        </w:rPr>
        <w:t>like</w:t>
      </w:r>
      <w:r>
        <w:rPr>
          <w:rFonts w:eastAsia="Calibri"/>
          <w:lang w:val="en-US"/>
        </w:rPr>
        <w:t xml:space="preserve"> </w:t>
      </w:r>
      <w:r w:rsidR="00EE5801">
        <w:rPr>
          <w:rFonts w:eastAsia="Calibri"/>
          <w:lang w:val="en-US"/>
        </w:rPr>
        <w:t>that of full sensing UEs.</w:t>
      </w:r>
      <w:bookmarkEnd w:id="26"/>
    </w:p>
    <w:p w14:paraId="35ADCF53" w14:textId="77777777" w:rsidR="00042534" w:rsidRDefault="00042534" w:rsidP="001A4277">
      <w:pPr>
        <w:keepNext/>
        <w:jc w:val="center"/>
      </w:pPr>
      <w:r>
        <w:rPr>
          <w:rFonts w:eastAsia="Calibri"/>
          <w:noProof/>
          <w:lang w:val="en-US"/>
        </w:rPr>
        <w:lastRenderedPageBreak/>
        <w:drawing>
          <wp:inline distT="0" distB="0" distL="0" distR="0" wp14:anchorId="2C23A40A" wp14:editId="50031AFB">
            <wp:extent cx="5333331" cy="3999999"/>
            <wp:effectExtent l="0" t="0" r="1270" b="635"/>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Figure04.png"/>
                    <pic:cNvPicPr/>
                  </pic:nvPicPr>
                  <pic:blipFill>
                    <a:blip r:embed="rId9">
                      <a:extLst>
                        <a:ext uri="{28A0092B-C50C-407E-A947-70E740481C1C}">
                          <a14:useLocalDpi xmlns:a14="http://schemas.microsoft.com/office/drawing/2010/main" val="0"/>
                        </a:ext>
                      </a:extLst>
                    </a:blip>
                    <a:stretch>
                      <a:fillRect/>
                    </a:stretch>
                  </pic:blipFill>
                  <pic:spPr>
                    <a:xfrm>
                      <a:off x="0" y="0"/>
                      <a:ext cx="5333331" cy="3999999"/>
                    </a:xfrm>
                    <a:prstGeom prst="rect">
                      <a:avLst/>
                    </a:prstGeom>
                  </pic:spPr>
                </pic:pic>
              </a:graphicData>
            </a:graphic>
          </wp:inline>
        </w:drawing>
      </w:r>
    </w:p>
    <w:p w14:paraId="4BE8CA4A" w14:textId="3C3CA4EF" w:rsidR="00042534" w:rsidRDefault="00042534" w:rsidP="001A4277">
      <w:pPr>
        <w:pStyle w:val="Caption"/>
        <w:jc w:val="center"/>
        <w:rPr>
          <w:rFonts w:eastAsia="Calibri"/>
          <w:lang w:val="en-US"/>
        </w:rPr>
      </w:pPr>
      <w:bookmarkStart w:id="27" w:name="_Ref61608169"/>
      <w:r w:rsidRPr="001A4277">
        <w:rPr>
          <w:b/>
          <w:i w:val="0"/>
          <w:color w:val="auto"/>
          <w:lang w:val="en-US"/>
        </w:rPr>
        <w:t xml:space="preserve">Figure </w:t>
      </w:r>
      <w:r w:rsidRPr="001A4277">
        <w:rPr>
          <w:b/>
          <w:i w:val="0"/>
          <w:color w:val="auto"/>
          <w:lang w:val="en-US"/>
        </w:rPr>
        <w:fldChar w:fldCharType="begin"/>
      </w:r>
      <w:r w:rsidRPr="001A4277">
        <w:rPr>
          <w:b/>
          <w:i w:val="0"/>
          <w:color w:val="auto"/>
          <w:lang w:val="en-US"/>
        </w:rPr>
        <w:instrText xml:space="preserve"> SEQ Figure \* ARABIC </w:instrText>
      </w:r>
      <w:r w:rsidRPr="001A4277">
        <w:rPr>
          <w:b/>
          <w:i w:val="0"/>
          <w:color w:val="auto"/>
          <w:lang w:val="en-US"/>
        </w:rPr>
        <w:fldChar w:fldCharType="separate"/>
      </w:r>
      <w:r>
        <w:rPr>
          <w:b/>
          <w:i w:val="0"/>
          <w:color w:val="auto"/>
          <w:lang w:val="en-US"/>
        </w:rPr>
        <w:t>5</w:t>
      </w:r>
      <w:r w:rsidRPr="001A4277">
        <w:rPr>
          <w:b/>
          <w:i w:val="0"/>
          <w:color w:val="auto"/>
          <w:lang w:val="en-US"/>
        </w:rPr>
        <w:fldChar w:fldCharType="end"/>
      </w:r>
      <w:bookmarkEnd w:id="27"/>
      <w:r w:rsidRPr="001A4277">
        <w:rPr>
          <w:b/>
          <w:i w:val="0"/>
          <w:color w:val="auto"/>
          <w:lang w:val="en-US"/>
        </w:rPr>
        <w:t xml:space="preserve">: </w:t>
      </w:r>
      <w:r>
        <w:rPr>
          <w:b/>
          <w:i w:val="0"/>
          <w:color w:val="auto"/>
          <w:lang w:val="en-US"/>
        </w:rPr>
        <w:t>PRR performance for scenarios with UEs of a single type.</w:t>
      </w:r>
    </w:p>
    <w:p w14:paraId="2CB9BC83" w14:textId="34180537" w:rsidR="00042534" w:rsidRDefault="00206B41" w:rsidP="00206B41">
      <w:pPr>
        <w:jc w:val="both"/>
        <w:rPr>
          <w:rFonts w:eastAsia="Calibri"/>
          <w:lang w:val="en-US"/>
        </w:rPr>
      </w:pPr>
      <w:r>
        <w:rPr>
          <w:rFonts w:eastAsia="Calibri"/>
          <w:lang w:val="en-US"/>
        </w:rPr>
        <w:fldChar w:fldCharType="begin"/>
      </w:r>
      <w:r>
        <w:rPr>
          <w:rFonts w:eastAsia="Calibri"/>
          <w:lang w:val="en-US"/>
        </w:rPr>
        <w:instrText xml:space="preserve"> REF _Ref61608539 \h  \* MERGEFORMAT </w:instrText>
      </w:r>
      <w:r>
        <w:rPr>
          <w:rFonts w:eastAsia="Calibri"/>
          <w:lang w:val="en-US"/>
        </w:rPr>
      </w:r>
      <w:r>
        <w:rPr>
          <w:rFonts w:eastAsia="Calibri"/>
          <w:lang w:val="en-US"/>
        </w:rPr>
        <w:fldChar w:fldCharType="separate"/>
      </w:r>
      <w:r w:rsidR="00DB65C9" w:rsidRPr="00611137">
        <w:rPr>
          <w:rFonts w:eastAsia="Calibri"/>
          <w:lang w:val="en-US"/>
        </w:rPr>
        <w:t>Figure 4</w:t>
      </w:r>
      <w:r>
        <w:rPr>
          <w:rFonts w:eastAsia="Calibri"/>
          <w:lang w:val="en-US"/>
        </w:rPr>
        <w:fldChar w:fldCharType="end"/>
      </w:r>
      <w:r>
        <w:rPr>
          <w:rFonts w:eastAsia="Calibri"/>
          <w:lang w:val="en-US"/>
        </w:rPr>
        <w:t xml:space="preserve"> and </w:t>
      </w:r>
      <w:r>
        <w:rPr>
          <w:rFonts w:eastAsia="Calibri"/>
          <w:lang w:val="en-US"/>
        </w:rPr>
        <w:fldChar w:fldCharType="begin"/>
      </w:r>
      <w:r>
        <w:rPr>
          <w:rFonts w:eastAsia="Calibri"/>
          <w:lang w:val="en-US"/>
        </w:rPr>
        <w:instrText xml:space="preserve"> REF _Ref61608169 \h  \* MERGEFORMAT </w:instrText>
      </w:r>
      <w:r>
        <w:rPr>
          <w:rFonts w:eastAsia="Calibri"/>
          <w:lang w:val="en-US"/>
        </w:rPr>
      </w:r>
      <w:r>
        <w:rPr>
          <w:rFonts w:eastAsia="Calibri"/>
          <w:lang w:val="en-US"/>
        </w:rPr>
        <w:fldChar w:fldCharType="separate"/>
      </w:r>
      <w:r w:rsidR="00DB65C9" w:rsidRPr="00611137">
        <w:rPr>
          <w:rFonts w:eastAsia="Calibri"/>
          <w:lang w:val="en-US"/>
        </w:rPr>
        <w:t>Figure 5</w:t>
      </w:r>
      <w:r>
        <w:rPr>
          <w:rFonts w:eastAsia="Calibri"/>
          <w:lang w:val="en-US"/>
        </w:rPr>
        <w:fldChar w:fldCharType="end"/>
      </w:r>
      <w:r>
        <w:rPr>
          <w:rFonts w:eastAsia="Calibri"/>
          <w:lang w:val="en-US"/>
        </w:rPr>
        <w:t xml:space="preserve"> do not include the PRR performance of </w:t>
      </w:r>
      <w:r w:rsidRPr="00206B41">
        <w:rPr>
          <w:rFonts w:eastAsia="Calibri"/>
          <w:lang w:val="en-US"/>
        </w:rPr>
        <w:t>‘Partial Sensing with fixed initial window size’</w:t>
      </w:r>
      <w:r>
        <w:rPr>
          <w:rFonts w:eastAsia="Calibri"/>
          <w:lang w:val="en-US"/>
        </w:rPr>
        <w:t xml:space="preserve"> (S2). For the PDB used in the simulations (50 </w:t>
      </w:r>
      <w:proofErr w:type="spellStart"/>
      <w:r>
        <w:rPr>
          <w:rFonts w:eastAsia="Calibri"/>
          <w:lang w:val="en-US"/>
        </w:rPr>
        <w:t>ms</w:t>
      </w:r>
      <w:proofErr w:type="spellEnd"/>
      <w:r>
        <w:rPr>
          <w:rFonts w:eastAsia="Calibri"/>
          <w:lang w:val="en-US"/>
        </w:rPr>
        <w:t xml:space="preserve">), it is the same as for ‘Full Sensing’ (S1). As we will see shortly, the main difference is latency. Note, however, that </w:t>
      </w:r>
      <w:r w:rsidRPr="00206B41">
        <w:rPr>
          <w:rFonts w:eastAsia="Calibri"/>
          <w:lang w:val="en-US"/>
        </w:rPr>
        <w:t>‘Partial Sensing with fixed initial window size’</w:t>
      </w:r>
      <w:r>
        <w:rPr>
          <w:rFonts w:eastAsia="Calibri"/>
          <w:lang w:val="en-US"/>
        </w:rPr>
        <w:t xml:space="preserve"> (S2) cannot accommodate very urgent transmissions or it must do it by selecting an unnecessarily low value of T2.</w:t>
      </w:r>
    </w:p>
    <w:p w14:paraId="527A626D" w14:textId="23C34402" w:rsidR="00EE5801" w:rsidRDefault="00EE5801" w:rsidP="00D61D47">
      <w:pPr>
        <w:pStyle w:val="Observation"/>
        <w:ind w:left="1701" w:hanging="1701"/>
        <w:jc w:val="both"/>
        <w:rPr>
          <w:rFonts w:eastAsia="Calibri"/>
          <w:lang w:val="en-US"/>
        </w:rPr>
      </w:pPr>
      <w:bookmarkStart w:id="28" w:name="_Toc61884043"/>
      <w:r>
        <w:rPr>
          <w:rFonts w:eastAsia="Calibri"/>
          <w:lang w:val="en-US"/>
        </w:rPr>
        <w:t xml:space="preserve">In terms of standalone performance, partial sensing using adaptive sensing window </w:t>
      </w:r>
      <w:r w:rsidR="00D34AAC">
        <w:rPr>
          <w:rFonts w:eastAsia="Calibri"/>
          <w:lang w:val="en-US"/>
        </w:rPr>
        <w:t xml:space="preserve">is closest to full sensing, clearly outperforming </w:t>
      </w:r>
      <w:r>
        <w:rPr>
          <w:rFonts w:eastAsia="Calibri"/>
          <w:lang w:val="en-US"/>
        </w:rPr>
        <w:t>partial sensing with zero initial window.</w:t>
      </w:r>
      <w:bookmarkEnd w:id="28"/>
    </w:p>
    <w:p w14:paraId="14ACEE2C" w14:textId="562C84CB" w:rsidR="004C161E" w:rsidRPr="001A4277" w:rsidRDefault="00240691" w:rsidP="00732FCE">
      <w:pPr>
        <w:jc w:val="both"/>
        <w:rPr>
          <w:rFonts w:eastAsia="Calibri"/>
          <w:lang w:val="en-US"/>
        </w:rPr>
      </w:pPr>
      <w:r w:rsidRPr="001A4277">
        <w:rPr>
          <w:rFonts w:eastAsia="Calibri"/>
          <w:lang w:val="en-US"/>
        </w:rPr>
        <w:t xml:space="preserve">To understand the energy consumption of the proposed scheme, </w:t>
      </w:r>
      <w:r w:rsidR="004C161E" w:rsidRPr="001A4277">
        <w:rPr>
          <w:rFonts w:eastAsia="Calibri"/>
          <w:lang w:val="en-US"/>
        </w:rPr>
        <w:t xml:space="preserve">we have studied the time spent on sensing by each of the different </w:t>
      </w:r>
      <w:r w:rsidR="007873C4" w:rsidRPr="001A4277">
        <w:rPr>
          <w:rFonts w:eastAsia="Calibri"/>
          <w:lang w:val="en-US"/>
        </w:rPr>
        <w:t xml:space="preserve">procedures. As stated above, ‘Full sensing’ </w:t>
      </w:r>
      <w:r w:rsidR="00A45C1F">
        <w:rPr>
          <w:rFonts w:eastAsia="Calibri"/>
          <w:lang w:val="en-US"/>
        </w:rPr>
        <w:t xml:space="preserve">(S1) </w:t>
      </w:r>
      <w:r w:rsidR="007873C4" w:rsidRPr="001A4277">
        <w:rPr>
          <w:rFonts w:eastAsia="Calibri"/>
          <w:lang w:val="en-US"/>
        </w:rPr>
        <w:t xml:space="preserve">is active 100% of the time and so, we say, that its relative sensing time is 1. At the other extreme, the relative sensing time of ‘No sensing’ </w:t>
      </w:r>
      <w:r w:rsidR="00A45C1F">
        <w:rPr>
          <w:rFonts w:eastAsia="Calibri"/>
          <w:lang w:val="en-US"/>
        </w:rPr>
        <w:t xml:space="preserve">(S5) </w:t>
      </w:r>
      <w:r w:rsidR="007873C4" w:rsidRPr="001A4277">
        <w:rPr>
          <w:rFonts w:eastAsia="Calibri"/>
          <w:lang w:val="en-US"/>
        </w:rPr>
        <w:t>is 0.</w:t>
      </w:r>
      <w:r w:rsidR="00C900D1" w:rsidRPr="001A4277">
        <w:rPr>
          <w:rFonts w:eastAsia="Calibri"/>
          <w:lang w:val="en-US"/>
        </w:rPr>
        <w:t xml:space="preserve"> It is more interesting to analyze the relative sensing times of the other schemes. </w:t>
      </w:r>
      <w:r w:rsidR="00943F94">
        <w:rPr>
          <w:rFonts w:eastAsia="Calibri"/>
          <w:lang w:val="en-US"/>
        </w:rPr>
        <w:t xml:space="preserve">The distribution of their relative sensing times is presented in </w:t>
      </w:r>
      <w:r w:rsidR="00C900D1" w:rsidRPr="001A4277">
        <w:rPr>
          <w:rFonts w:eastAsia="Calibri"/>
          <w:lang w:val="en-US"/>
        </w:rPr>
        <w:fldChar w:fldCharType="begin"/>
      </w:r>
      <w:r w:rsidR="00C900D1" w:rsidRPr="001A4277">
        <w:rPr>
          <w:rFonts w:eastAsia="Calibri"/>
          <w:lang w:val="en-US"/>
        </w:rPr>
        <w:instrText xml:space="preserve"> REF _Ref61560661 \h  \* MERGEFORMAT </w:instrText>
      </w:r>
      <w:r w:rsidR="00C900D1" w:rsidRPr="001A4277">
        <w:rPr>
          <w:rFonts w:eastAsia="Calibri"/>
          <w:lang w:val="en-US"/>
        </w:rPr>
      </w:r>
      <w:r w:rsidR="00C900D1" w:rsidRPr="001A4277">
        <w:rPr>
          <w:rFonts w:eastAsia="Calibri"/>
          <w:lang w:val="en-US"/>
        </w:rPr>
        <w:fldChar w:fldCharType="separate"/>
      </w:r>
      <w:r w:rsidR="00DB65C9" w:rsidRPr="00611137">
        <w:rPr>
          <w:lang w:val="en-US"/>
        </w:rPr>
        <w:t>Figure 6</w:t>
      </w:r>
      <w:r w:rsidR="00C900D1" w:rsidRPr="001A4277">
        <w:rPr>
          <w:rFonts w:eastAsia="Calibri"/>
          <w:lang w:val="en-US"/>
        </w:rPr>
        <w:fldChar w:fldCharType="end"/>
      </w:r>
      <w:r w:rsidR="00C900D1" w:rsidRPr="001A4277">
        <w:rPr>
          <w:rFonts w:eastAsia="Calibri"/>
          <w:lang w:val="en-US"/>
        </w:rPr>
        <w:t>.</w:t>
      </w:r>
      <w:r w:rsidR="00943F94">
        <w:rPr>
          <w:rFonts w:eastAsia="Calibri"/>
          <w:lang w:val="en-US"/>
        </w:rPr>
        <w:t xml:space="preserve"> </w:t>
      </w:r>
      <w:r w:rsidR="00943F94" w:rsidRPr="00611137">
        <w:rPr>
          <w:rFonts w:eastAsia="Calibri"/>
          <w:lang w:val="en-US"/>
        </w:rPr>
        <w:fldChar w:fldCharType="begin"/>
      </w:r>
      <w:r w:rsidR="00943F94" w:rsidRPr="00611137">
        <w:rPr>
          <w:rFonts w:eastAsia="Calibri"/>
          <w:lang w:val="en-US"/>
        </w:rPr>
        <w:instrText xml:space="preserve"> REF _Ref61601873 \h </w:instrText>
      </w:r>
      <w:r w:rsidR="00611137" w:rsidRPr="00611137">
        <w:rPr>
          <w:rFonts w:eastAsia="Calibri"/>
          <w:lang w:val="en-US"/>
        </w:rPr>
        <w:instrText xml:space="preserve"> \* MERGEFORMAT </w:instrText>
      </w:r>
      <w:r w:rsidR="00943F94" w:rsidRPr="00611137">
        <w:rPr>
          <w:rFonts w:eastAsia="Calibri"/>
          <w:lang w:val="en-US"/>
        </w:rPr>
      </w:r>
      <w:r w:rsidR="00943F94" w:rsidRPr="00611137">
        <w:rPr>
          <w:rFonts w:eastAsia="Calibri"/>
          <w:lang w:val="en-US"/>
        </w:rPr>
        <w:fldChar w:fldCharType="separate"/>
      </w:r>
      <w:r w:rsidR="00DB65C9" w:rsidRPr="00611137">
        <w:rPr>
          <w:lang w:val="en-US"/>
        </w:rPr>
        <w:t xml:space="preserve">Table </w:t>
      </w:r>
      <w:r w:rsidR="00DB65C9" w:rsidRPr="00611137">
        <w:rPr>
          <w:noProof/>
          <w:lang w:val="en-US"/>
        </w:rPr>
        <w:t>1</w:t>
      </w:r>
      <w:r w:rsidR="00943F94" w:rsidRPr="00611137">
        <w:rPr>
          <w:rFonts w:eastAsia="Calibri"/>
          <w:lang w:val="en-US"/>
        </w:rPr>
        <w:fldChar w:fldCharType="end"/>
      </w:r>
      <w:r w:rsidR="00943F94">
        <w:rPr>
          <w:rFonts w:eastAsia="Calibri"/>
          <w:lang w:val="en-US"/>
        </w:rPr>
        <w:t xml:space="preserve"> includes the corresponding statistics. We observe that 1) the average sensing time for </w:t>
      </w:r>
      <w:r w:rsidR="00A45C1F">
        <w:rPr>
          <w:rFonts w:eastAsia="Calibri"/>
          <w:lang w:val="en-US"/>
        </w:rPr>
        <w:t>‘</w:t>
      </w:r>
      <w:r w:rsidR="00A45C1F" w:rsidRPr="006B19DE">
        <w:rPr>
          <w:rFonts w:eastAsia="Calibri"/>
          <w:lang w:val="en-US"/>
        </w:rPr>
        <w:t>Partial sensing with adaptive initial window size</w:t>
      </w:r>
      <w:r w:rsidR="00A45C1F">
        <w:rPr>
          <w:rFonts w:eastAsia="Calibri"/>
          <w:lang w:val="en-US"/>
        </w:rPr>
        <w:t>’ (</w:t>
      </w:r>
      <w:r w:rsidR="00943F94">
        <w:rPr>
          <w:rFonts w:eastAsia="Calibri"/>
          <w:lang w:val="en-US"/>
        </w:rPr>
        <w:t>S3</w:t>
      </w:r>
      <w:r w:rsidR="00A45C1F">
        <w:rPr>
          <w:rFonts w:eastAsia="Calibri"/>
          <w:lang w:val="en-US"/>
        </w:rPr>
        <w:t>)</w:t>
      </w:r>
      <w:r w:rsidR="00943F94">
        <w:rPr>
          <w:rFonts w:eastAsia="Calibri"/>
          <w:lang w:val="en-US"/>
        </w:rPr>
        <w:t xml:space="preserve"> is almost 50% of that for </w:t>
      </w:r>
      <w:r w:rsidR="00A45C1F">
        <w:rPr>
          <w:rFonts w:eastAsia="Calibri"/>
          <w:lang w:val="en-US"/>
        </w:rPr>
        <w:t>‘</w:t>
      </w:r>
      <w:r w:rsidR="00A45C1F" w:rsidRPr="006B19DE">
        <w:rPr>
          <w:rFonts w:eastAsia="Calibri"/>
          <w:lang w:val="en-US"/>
        </w:rPr>
        <w:t xml:space="preserve">Partial </w:t>
      </w:r>
      <w:r w:rsidR="00A45C1F">
        <w:rPr>
          <w:rFonts w:eastAsia="Calibri"/>
          <w:lang w:val="en-US"/>
        </w:rPr>
        <w:t>S</w:t>
      </w:r>
      <w:r w:rsidR="00A45C1F" w:rsidRPr="006B19DE">
        <w:rPr>
          <w:rFonts w:eastAsia="Calibri"/>
          <w:lang w:val="en-US"/>
        </w:rPr>
        <w:t>ensing with fixed initial window size</w:t>
      </w:r>
      <w:r w:rsidR="00A45C1F">
        <w:rPr>
          <w:rFonts w:eastAsia="Calibri"/>
          <w:lang w:val="en-US"/>
        </w:rPr>
        <w:t xml:space="preserve">’ </w:t>
      </w:r>
      <w:r w:rsidR="00943F94">
        <w:rPr>
          <w:rFonts w:eastAsia="Calibri"/>
          <w:lang w:val="en-US"/>
        </w:rPr>
        <w:t xml:space="preserve">S2 and 30% higher than that for </w:t>
      </w:r>
      <w:r w:rsidR="00A45C1F" w:rsidRPr="006B19DE">
        <w:rPr>
          <w:rFonts w:eastAsia="Calibri"/>
          <w:lang w:val="en-US"/>
        </w:rPr>
        <w:t xml:space="preserve">‘Partial sensing with zero initial window size’ </w:t>
      </w:r>
      <w:r w:rsidR="00A45C1F">
        <w:rPr>
          <w:rFonts w:eastAsia="Calibri"/>
          <w:lang w:val="en-US"/>
        </w:rPr>
        <w:t>(</w:t>
      </w:r>
      <w:r w:rsidR="00943F94">
        <w:rPr>
          <w:rFonts w:eastAsia="Calibri"/>
          <w:lang w:val="en-US"/>
        </w:rPr>
        <w:t>S4</w:t>
      </w:r>
      <w:r w:rsidR="00A45C1F">
        <w:rPr>
          <w:rFonts w:eastAsia="Calibri"/>
          <w:lang w:val="en-US"/>
        </w:rPr>
        <w:t>)</w:t>
      </w:r>
      <w:r w:rsidR="00465B4D">
        <w:rPr>
          <w:rFonts w:eastAsia="Calibri"/>
          <w:lang w:val="en-US"/>
        </w:rPr>
        <w:t>.</w:t>
      </w:r>
      <w:r w:rsidR="003A3187">
        <w:rPr>
          <w:rFonts w:eastAsia="Calibri"/>
          <w:lang w:val="en-US"/>
        </w:rPr>
        <w:t xml:space="preserve"> </w:t>
      </w:r>
    </w:p>
    <w:p w14:paraId="6A15DDE1" w14:textId="77777777" w:rsidR="000A722A" w:rsidRPr="001A4277" w:rsidRDefault="000A722A" w:rsidP="001A4277">
      <w:pPr>
        <w:jc w:val="center"/>
        <w:rPr>
          <w:rFonts w:eastAsia="Calibri"/>
          <w:lang w:val="en-US"/>
        </w:rPr>
      </w:pPr>
      <w:r w:rsidRPr="001A4277">
        <w:rPr>
          <w:rFonts w:eastAsia="Calibri"/>
          <w:noProof/>
          <w:lang w:val="en-US"/>
        </w:rPr>
        <w:lastRenderedPageBreak/>
        <w:drawing>
          <wp:inline distT="0" distB="0" distL="0" distR="0" wp14:anchorId="17799092" wp14:editId="3B9051F6">
            <wp:extent cx="5333999" cy="4000500"/>
            <wp:effectExtent l="0" t="0" r="63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333999" cy="4000500"/>
                    </a:xfrm>
                    <a:prstGeom prst="rect">
                      <a:avLst/>
                    </a:prstGeom>
                    <a:noFill/>
                    <a:ln>
                      <a:noFill/>
                    </a:ln>
                  </pic:spPr>
                </pic:pic>
              </a:graphicData>
            </a:graphic>
          </wp:inline>
        </w:drawing>
      </w:r>
    </w:p>
    <w:p w14:paraId="4EFD84BA" w14:textId="2F46E4EC" w:rsidR="000A722A" w:rsidRDefault="000A722A" w:rsidP="000A722A">
      <w:pPr>
        <w:pStyle w:val="Caption"/>
        <w:jc w:val="center"/>
        <w:rPr>
          <w:b/>
          <w:i w:val="0"/>
          <w:color w:val="auto"/>
          <w:lang w:val="en-US"/>
        </w:rPr>
      </w:pPr>
      <w:bookmarkStart w:id="29" w:name="_Ref61560661"/>
      <w:r w:rsidRPr="001A4277">
        <w:rPr>
          <w:b/>
          <w:i w:val="0"/>
          <w:color w:val="auto"/>
          <w:lang w:val="en-US"/>
        </w:rPr>
        <w:t xml:space="preserve">Figure </w:t>
      </w:r>
      <w:r w:rsidR="00042534">
        <w:rPr>
          <w:b/>
          <w:i w:val="0"/>
          <w:color w:val="auto"/>
          <w:lang w:val="en-US"/>
        </w:rPr>
        <w:fldChar w:fldCharType="begin"/>
      </w:r>
      <w:r w:rsidR="00042534">
        <w:rPr>
          <w:b/>
          <w:i w:val="0"/>
          <w:color w:val="auto"/>
          <w:lang w:val="en-US"/>
        </w:rPr>
        <w:instrText xml:space="preserve"> SEQ Figure \* ARABIC </w:instrText>
      </w:r>
      <w:r w:rsidR="00042534">
        <w:rPr>
          <w:b/>
          <w:i w:val="0"/>
          <w:color w:val="auto"/>
          <w:lang w:val="en-US"/>
        </w:rPr>
        <w:fldChar w:fldCharType="separate"/>
      </w:r>
      <w:r w:rsidR="005375E5">
        <w:rPr>
          <w:b/>
          <w:i w:val="0"/>
          <w:noProof/>
          <w:color w:val="auto"/>
          <w:lang w:val="en-US"/>
        </w:rPr>
        <w:t>6</w:t>
      </w:r>
      <w:r w:rsidR="00042534">
        <w:rPr>
          <w:b/>
          <w:i w:val="0"/>
          <w:color w:val="auto"/>
          <w:lang w:val="en-US"/>
        </w:rPr>
        <w:fldChar w:fldCharType="end"/>
      </w:r>
      <w:bookmarkEnd w:id="29"/>
      <w:r w:rsidR="002310FC">
        <w:rPr>
          <w:b/>
          <w:i w:val="0"/>
          <w:color w:val="auto"/>
          <w:lang w:val="en-US"/>
        </w:rPr>
        <w:t xml:space="preserve">. Relative sensing time for the different sensing procedures. ‘Full Sensing’ (S1) and ‘No Sensing’ (S5) </w:t>
      </w:r>
      <w:r w:rsidR="0081008A">
        <w:rPr>
          <w:b/>
          <w:i w:val="0"/>
          <w:color w:val="auto"/>
          <w:lang w:val="en-US"/>
        </w:rPr>
        <w:t xml:space="preserve">correspond to relative sensing times </w:t>
      </w:r>
      <w:r w:rsidR="002310FC">
        <w:rPr>
          <w:b/>
          <w:i w:val="0"/>
          <w:color w:val="auto"/>
          <w:lang w:val="en-US"/>
        </w:rPr>
        <w:t xml:space="preserve">equal to </w:t>
      </w:r>
      <w:r w:rsidR="0081008A">
        <w:rPr>
          <w:b/>
          <w:i w:val="0"/>
          <w:color w:val="auto"/>
          <w:lang w:val="en-US"/>
        </w:rPr>
        <w:t xml:space="preserve">1 and </w:t>
      </w:r>
      <w:r w:rsidR="002310FC">
        <w:rPr>
          <w:b/>
          <w:i w:val="0"/>
          <w:color w:val="auto"/>
          <w:lang w:val="en-US"/>
        </w:rPr>
        <w:t>0</w:t>
      </w:r>
      <w:r w:rsidR="0081008A">
        <w:rPr>
          <w:b/>
          <w:i w:val="0"/>
          <w:color w:val="auto"/>
          <w:lang w:val="en-US"/>
        </w:rPr>
        <w:t>, respectively</w:t>
      </w:r>
      <w:r w:rsidR="002310FC" w:rsidDel="0081008A">
        <w:rPr>
          <w:b/>
          <w:i w:val="0"/>
          <w:color w:val="auto"/>
          <w:lang w:val="en-US"/>
        </w:rPr>
        <w:t>.</w:t>
      </w:r>
    </w:p>
    <w:p w14:paraId="0E99D250" w14:textId="5145B640" w:rsidR="00943F94" w:rsidRPr="001A4277" w:rsidRDefault="00943F94" w:rsidP="001A4277">
      <w:pPr>
        <w:pStyle w:val="Caption"/>
        <w:jc w:val="center"/>
        <w:rPr>
          <w:b/>
          <w:lang w:val="en-US"/>
        </w:rPr>
      </w:pPr>
      <w:bookmarkStart w:id="30" w:name="_Ref61601873"/>
      <w:r w:rsidRPr="001A4277">
        <w:rPr>
          <w:b/>
          <w:i w:val="0"/>
          <w:color w:val="auto"/>
          <w:lang w:val="en-US"/>
        </w:rPr>
        <w:t xml:space="preserve">Table </w:t>
      </w:r>
      <w:r w:rsidRPr="001A4277">
        <w:rPr>
          <w:b/>
          <w:i w:val="0"/>
          <w:color w:val="auto"/>
          <w:lang w:val="en-US"/>
        </w:rPr>
        <w:fldChar w:fldCharType="begin"/>
      </w:r>
      <w:r w:rsidRPr="001A4277">
        <w:rPr>
          <w:b/>
          <w:i w:val="0"/>
          <w:color w:val="auto"/>
          <w:lang w:val="en-US"/>
        </w:rPr>
        <w:instrText xml:space="preserve"> SEQ Table \* ARABIC </w:instrText>
      </w:r>
      <w:r w:rsidRPr="001A4277">
        <w:rPr>
          <w:b/>
          <w:i w:val="0"/>
          <w:color w:val="auto"/>
          <w:lang w:val="en-US"/>
        </w:rPr>
        <w:fldChar w:fldCharType="separate"/>
      </w:r>
      <w:r w:rsidR="005375E5">
        <w:rPr>
          <w:b/>
          <w:i w:val="0"/>
          <w:noProof/>
          <w:color w:val="auto"/>
          <w:lang w:val="en-US"/>
        </w:rPr>
        <w:t>1</w:t>
      </w:r>
      <w:r w:rsidRPr="001A4277">
        <w:rPr>
          <w:b/>
          <w:i w:val="0"/>
          <w:color w:val="auto"/>
          <w:lang w:val="en-US"/>
        </w:rPr>
        <w:fldChar w:fldCharType="end"/>
      </w:r>
      <w:bookmarkEnd w:id="30"/>
      <w:r w:rsidR="0026433E">
        <w:rPr>
          <w:b/>
          <w:i w:val="0"/>
          <w:color w:val="auto"/>
          <w:lang w:val="en-US"/>
        </w:rPr>
        <w:t>. Statistics of the relative sensing time for different sensing procedures</w:t>
      </w:r>
    </w:p>
    <w:tbl>
      <w:tblPr>
        <w:tblStyle w:val="TableGrid"/>
        <w:tblW w:w="6467" w:type="dxa"/>
        <w:jc w:val="center"/>
        <w:tblLook w:val="04A0" w:firstRow="1" w:lastRow="0" w:firstColumn="1" w:lastColumn="0" w:noHBand="0" w:noVBand="1"/>
      </w:tblPr>
      <w:tblGrid>
        <w:gridCol w:w="3568"/>
        <w:gridCol w:w="1027"/>
        <w:gridCol w:w="1872"/>
      </w:tblGrid>
      <w:tr w:rsidR="00973D8B" w14:paraId="5370FC01" w14:textId="77777777" w:rsidTr="001A4277">
        <w:trPr>
          <w:jc w:val="center"/>
        </w:trPr>
        <w:tc>
          <w:tcPr>
            <w:tcW w:w="3568" w:type="dxa"/>
          </w:tcPr>
          <w:p w14:paraId="395DA79F" w14:textId="77777777" w:rsidR="00973D8B" w:rsidRPr="001A4277" w:rsidRDefault="00973D8B" w:rsidP="00996E2B">
            <w:pPr>
              <w:jc w:val="both"/>
              <w:rPr>
                <w:b/>
                <w:lang w:val="en-US"/>
              </w:rPr>
            </w:pPr>
          </w:p>
        </w:tc>
        <w:tc>
          <w:tcPr>
            <w:tcW w:w="2899" w:type="dxa"/>
            <w:gridSpan w:val="2"/>
          </w:tcPr>
          <w:p w14:paraId="30F21DE1" w14:textId="7731C66B" w:rsidR="00973D8B" w:rsidRPr="001A4277" w:rsidRDefault="00973D8B" w:rsidP="00996E2B">
            <w:pPr>
              <w:jc w:val="both"/>
              <w:rPr>
                <w:b/>
                <w:lang w:val="en-US"/>
              </w:rPr>
            </w:pPr>
            <w:r w:rsidRPr="001A4277">
              <w:rPr>
                <w:b/>
                <w:lang w:val="en-US"/>
              </w:rPr>
              <w:t>Relative sensing time statistics</w:t>
            </w:r>
          </w:p>
        </w:tc>
      </w:tr>
      <w:tr w:rsidR="00996E2B" w14:paraId="236CC950" w14:textId="7454CE91" w:rsidTr="001A4277">
        <w:trPr>
          <w:jc w:val="center"/>
        </w:trPr>
        <w:tc>
          <w:tcPr>
            <w:tcW w:w="3568" w:type="dxa"/>
          </w:tcPr>
          <w:p w14:paraId="3BF0328A" w14:textId="637737FE" w:rsidR="00996E2B" w:rsidRPr="001A4277" w:rsidRDefault="0026433E" w:rsidP="001A4277">
            <w:pPr>
              <w:jc w:val="center"/>
              <w:rPr>
                <w:b/>
                <w:lang w:val="en-US"/>
              </w:rPr>
            </w:pPr>
            <w:r>
              <w:rPr>
                <w:b/>
                <w:bCs/>
                <w:lang w:val="en-US"/>
              </w:rPr>
              <w:t>Sensing p</w:t>
            </w:r>
            <w:r w:rsidR="00996E2B" w:rsidRPr="001A4277">
              <w:rPr>
                <w:b/>
                <w:bCs/>
                <w:lang w:val="en-US"/>
              </w:rPr>
              <w:t>rocedure</w:t>
            </w:r>
          </w:p>
        </w:tc>
        <w:tc>
          <w:tcPr>
            <w:tcW w:w="1027" w:type="dxa"/>
          </w:tcPr>
          <w:p w14:paraId="08CFB559" w14:textId="30106BB1" w:rsidR="00996E2B" w:rsidRPr="001A4277" w:rsidRDefault="00973D8B" w:rsidP="001A4277">
            <w:pPr>
              <w:jc w:val="center"/>
              <w:rPr>
                <w:b/>
                <w:lang w:val="en-US"/>
              </w:rPr>
            </w:pPr>
            <w:r w:rsidRPr="001A4277">
              <w:rPr>
                <w:b/>
                <w:lang w:val="en-US"/>
              </w:rPr>
              <w:t>Average</w:t>
            </w:r>
          </w:p>
        </w:tc>
        <w:tc>
          <w:tcPr>
            <w:tcW w:w="1872" w:type="dxa"/>
          </w:tcPr>
          <w:p w14:paraId="74857FCB" w14:textId="391773D5" w:rsidR="00996E2B" w:rsidRPr="001A4277" w:rsidRDefault="00996E2B" w:rsidP="001A4277">
            <w:pPr>
              <w:jc w:val="center"/>
              <w:rPr>
                <w:b/>
                <w:lang w:val="en-US"/>
              </w:rPr>
            </w:pPr>
            <w:r w:rsidRPr="001A4277">
              <w:rPr>
                <w:b/>
                <w:lang w:val="en-US"/>
              </w:rPr>
              <w:t>Std</w:t>
            </w:r>
            <w:r w:rsidR="00973D8B">
              <w:rPr>
                <w:b/>
                <w:bCs/>
                <w:lang w:val="en-US"/>
              </w:rPr>
              <w:t>.</w:t>
            </w:r>
            <w:r w:rsidRPr="001A4277">
              <w:rPr>
                <w:b/>
                <w:lang w:val="en-US"/>
              </w:rPr>
              <w:t xml:space="preserve"> dev</w:t>
            </w:r>
            <w:r w:rsidR="00973D8B">
              <w:rPr>
                <w:b/>
                <w:bCs/>
                <w:lang w:val="en-US"/>
              </w:rPr>
              <w:t>.</w:t>
            </w:r>
          </w:p>
        </w:tc>
      </w:tr>
      <w:tr w:rsidR="00996E2B" w14:paraId="2065A597" w14:textId="69BDB386" w:rsidTr="001A4277">
        <w:trPr>
          <w:jc w:val="center"/>
        </w:trPr>
        <w:tc>
          <w:tcPr>
            <w:tcW w:w="3568" w:type="dxa"/>
          </w:tcPr>
          <w:p w14:paraId="1F73BB76" w14:textId="7285B6E1" w:rsidR="00996E2B" w:rsidRDefault="00996E2B" w:rsidP="00996E2B">
            <w:pPr>
              <w:jc w:val="both"/>
              <w:rPr>
                <w:lang w:val="en-US"/>
              </w:rPr>
            </w:pPr>
            <w:r>
              <w:rPr>
                <w:lang w:val="en-US"/>
              </w:rPr>
              <w:t xml:space="preserve">‘Full </w:t>
            </w:r>
            <w:r w:rsidR="00973D8B">
              <w:rPr>
                <w:lang w:val="en-US"/>
              </w:rPr>
              <w:t>S</w:t>
            </w:r>
            <w:r>
              <w:rPr>
                <w:lang w:val="en-US"/>
              </w:rPr>
              <w:t>ensing’ (S1)</w:t>
            </w:r>
          </w:p>
        </w:tc>
        <w:tc>
          <w:tcPr>
            <w:tcW w:w="1027" w:type="dxa"/>
          </w:tcPr>
          <w:p w14:paraId="35EB5697" w14:textId="53D77F76" w:rsidR="00996E2B" w:rsidRDefault="00996E2B" w:rsidP="001A4277">
            <w:pPr>
              <w:jc w:val="center"/>
              <w:rPr>
                <w:lang w:val="en-US"/>
              </w:rPr>
            </w:pPr>
            <w:r>
              <w:rPr>
                <w:lang w:val="en-US"/>
              </w:rPr>
              <w:t>1</w:t>
            </w:r>
          </w:p>
        </w:tc>
        <w:tc>
          <w:tcPr>
            <w:tcW w:w="1872" w:type="dxa"/>
          </w:tcPr>
          <w:p w14:paraId="2D9D075A" w14:textId="1CBB2DC4" w:rsidR="00996E2B" w:rsidRDefault="00996E2B" w:rsidP="001A4277">
            <w:pPr>
              <w:jc w:val="center"/>
              <w:rPr>
                <w:lang w:val="en-US"/>
              </w:rPr>
            </w:pPr>
            <w:r>
              <w:rPr>
                <w:lang w:val="en-US"/>
              </w:rPr>
              <w:t>0</w:t>
            </w:r>
          </w:p>
        </w:tc>
      </w:tr>
      <w:tr w:rsidR="00996E2B" w14:paraId="3A270386" w14:textId="039F7F89" w:rsidTr="001A4277">
        <w:trPr>
          <w:jc w:val="center"/>
        </w:trPr>
        <w:tc>
          <w:tcPr>
            <w:tcW w:w="3568" w:type="dxa"/>
          </w:tcPr>
          <w:p w14:paraId="768E5750" w14:textId="6B550886" w:rsidR="00996E2B" w:rsidRDefault="00973D8B" w:rsidP="00732FCE">
            <w:pPr>
              <w:jc w:val="both"/>
              <w:rPr>
                <w:lang w:val="en-US"/>
              </w:rPr>
            </w:pPr>
            <w:r>
              <w:rPr>
                <w:rFonts w:eastAsia="Calibri"/>
                <w:lang w:val="en-US"/>
              </w:rPr>
              <w:t>‘PS</w:t>
            </w:r>
            <w:r w:rsidRPr="006B19DE">
              <w:rPr>
                <w:rFonts w:eastAsia="Calibri"/>
                <w:lang w:val="en-US"/>
              </w:rPr>
              <w:t xml:space="preserve"> with fixed initial window size</w:t>
            </w:r>
            <w:r>
              <w:rPr>
                <w:rFonts w:eastAsia="Calibri"/>
                <w:lang w:val="en-US"/>
              </w:rPr>
              <w:t>’ (S2)</w:t>
            </w:r>
          </w:p>
        </w:tc>
        <w:tc>
          <w:tcPr>
            <w:tcW w:w="1027" w:type="dxa"/>
          </w:tcPr>
          <w:p w14:paraId="4DB88083" w14:textId="770928EC" w:rsidR="00996E2B" w:rsidRDefault="00973D8B" w:rsidP="001A4277">
            <w:pPr>
              <w:jc w:val="center"/>
              <w:rPr>
                <w:lang w:val="en-US"/>
              </w:rPr>
            </w:pPr>
            <w:r>
              <w:rPr>
                <w:lang w:val="en-US"/>
              </w:rPr>
              <w:t>0.2725</w:t>
            </w:r>
          </w:p>
        </w:tc>
        <w:tc>
          <w:tcPr>
            <w:tcW w:w="1872" w:type="dxa"/>
          </w:tcPr>
          <w:p w14:paraId="18EC5CF9" w14:textId="2DDAA391" w:rsidR="00996E2B" w:rsidRDefault="00973D8B" w:rsidP="001A4277">
            <w:pPr>
              <w:jc w:val="center"/>
              <w:rPr>
                <w:lang w:val="en-US"/>
              </w:rPr>
            </w:pPr>
            <w:r w:rsidRPr="00973D8B">
              <w:rPr>
                <w:lang w:val="en-US"/>
              </w:rPr>
              <w:t>0.0219</w:t>
            </w:r>
          </w:p>
        </w:tc>
      </w:tr>
      <w:tr w:rsidR="00996E2B" w14:paraId="3539EAA6" w14:textId="6647F762" w:rsidTr="001A4277">
        <w:trPr>
          <w:jc w:val="center"/>
        </w:trPr>
        <w:tc>
          <w:tcPr>
            <w:tcW w:w="3568" w:type="dxa"/>
          </w:tcPr>
          <w:p w14:paraId="05BEEEAB" w14:textId="25140F7D" w:rsidR="00996E2B" w:rsidRDefault="00973D8B" w:rsidP="00996E2B">
            <w:pPr>
              <w:jc w:val="both"/>
              <w:rPr>
                <w:lang w:val="en-US"/>
              </w:rPr>
            </w:pPr>
            <w:r>
              <w:rPr>
                <w:rFonts w:eastAsia="Calibri"/>
                <w:lang w:val="en-US"/>
              </w:rPr>
              <w:t>‘PS</w:t>
            </w:r>
            <w:r w:rsidRPr="006B19DE">
              <w:rPr>
                <w:rFonts w:eastAsia="Calibri"/>
                <w:lang w:val="en-US"/>
              </w:rPr>
              <w:t xml:space="preserve"> with </w:t>
            </w:r>
            <w:r>
              <w:rPr>
                <w:rFonts w:eastAsia="Calibri"/>
                <w:lang w:val="en-US"/>
              </w:rPr>
              <w:t>adaptive</w:t>
            </w:r>
            <w:r w:rsidRPr="006B19DE">
              <w:rPr>
                <w:rFonts w:eastAsia="Calibri"/>
                <w:lang w:val="en-US"/>
              </w:rPr>
              <w:t xml:space="preserve"> initial window size</w:t>
            </w:r>
            <w:r>
              <w:rPr>
                <w:rFonts w:eastAsia="Calibri"/>
                <w:lang w:val="en-US"/>
              </w:rPr>
              <w:t>’ (S3)</w:t>
            </w:r>
          </w:p>
        </w:tc>
        <w:tc>
          <w:tcPr>
            <w:tcW w:w="1027" w:type="dxa"/>
          </w:tcPr>
          <w:p w14:paraId="08D6D870" w14:textId="0D03661D" w:rsidR="00996E2B" w:rsidRDefault="00973D8B" w:rsidP="001A4277">
            <w:pPr>
              <w:jc w:val="center"/>
              <w:rPr>
                <w:lang w:val="en-US"/>
              </w:rPr>
            </w:pPr>
            <w:r>
              <w:rPr>
                <w:lang w:val="en-US"/>
              </w:rPr>
              <w:t>0.1523</w:t>
            </w:r>
          </w:p>
        </w:tc>
        <w:tc>
          <w:tcPr>
            <w:tcW w:w="1872" w:type="dxa"/>
          </w:tcPr>
          <w:p w14:paraId="71EA4BDB" w14:textId="36F0D408" w:rsidR="00996E2B" w:rsidRDefault="00973D8B" w:rsidP="001A4277">
            <w:pPr>
              <w:jc w:val="center"/>
              <w:rPr>
                <w:lang w:val="en-US"/>
              </w:rPr>
            </w:pPr>
            <w:r w:rsidRPr="00973D8B">
              <w:rPr>
                <w:lang w:val="en-US"/>
              </w:rPr>
              <w:t>0.0175</w:t>
            </w:r>
          </w:p>
        </w:tc>
      </w:tr>
      <w:tr w:rsidR="00996E2B" w14:paraId="3AD206AB" w14:textId="10E1BDC1" w:rsidTr="001A4277">
        <w:trPr>
          <w:jc w:val="center"/>
        </w:trPr>
        <w:tc>
          <w:tcPr>
            <w:tcW w:w="3568" w:type="dxa"/>
          </w:tcPr>
          <w:p w14:paraId="09EBB15C" w14:textId="128DFCCE" w:rsidR="00996E2B" w:rsidRDefault="00973D8B" w:rsidP="00996E2B">
            <w:pPr>
              <w:jc w:val="both"/>
              <w:rPr>
                <w:lang w:val="en-US"/>
              </w:rPr>
            </w:pPr>
            <w:r>
              <w:rPr>
                <w:rFonts w:eastAsia="Calibri"/>
                <w:lang w:val="en-US"/>
              </w:rPr>
              <w:t>‘PS</w:t>
            </w:r>
            <w:r w:rsidRPr="006B19DE">
              <w:rPr>
                <w:rFonts w:eastAsia="Calibri"/>
                <w:lang w:val="en-US"/>
              </w:rPr>
              <w:t xml:space="preserve"> with </w:t>
            </w:r>
            <w:r>
              <w:rPr>
                <w:rFonts w:eastAsia="Calibri"/>
                <w:lang w:val="en-US"/>
              </w:rPr>
              <w:t>zero</w:t>
            </w:r>
            <w:r w:rsidRPr="006B19DE">
              <w:rPr>
                <w:rFonts w:eastAsia="Calibri"/>
                <w:lang w:val="en-US"/>
              </w:rPr>
              <w:t xml:space="preserve"> initial window size</w:t>
            </w:r>
            <w:r>
              <w:rPr>
                <w:rFonts w:eastAsia="Calibri"/>
                <w:lang w:val="en-US"/>
              </w:rPr>
              <w:t>’ (S4)</w:t>
            </w:r>
          </w:p>
        </w:tc>
        <w:tc>
          <w:tcPr>
            <w:tcW w:w="1027" w:type="dxa"/>
          </w:tcPr>
          <w:p w14:paraId="31FFBBBD" w14:textId="010DAA58" w:rsidR="00996E2B" w:rsidRDefault="00973D8B" w:rsidP="001A4277">
            <w:pPr>
              <w:jc w:val="center"/>
              <w:rPr>
                <w:lang w:val="en-US"/>
              </w:rPr>
            </w:pPr>
            <w:r>
              <w:rPr>
                <w:lang w:val="en-US"/>
              </w:rPr>
              <w:t>0.1180</w:t>
            </w:r>
          </w:p>
        </w:tc>
        <w:tc>
          <w:tcPr>
            <w:tcW w:w="1872" w:type="dxa"/>
          </w:tcPr>
          <w:p w14:paraId="3F395960" w14:textId="64C0AACD" w:rsidR="00996E2B" w:rsidRDefault="00973D8B" w:rsidP="001A4277">
            <w:pPr>
              <w:jc w:val="center"/>
              <w:rPr>
                <w:lang w:val="en-US"/>
              </w:rPr>
            </w:pPr>
            <w:r w:rsidRPr="00973D8B">
              <w:rPr>
                <w:lang w:val="en-US"/>
              </w:rPr>
              <w:t>0.0052</w:t>
            </w:r>
          </w:p>
        </w:tc>
      </w:tr>
      <w:tr w:rsidR="00996E2B" w14:paraId="3764ACBB" w14:textId="1E3CCBF9" w:rsidTr="001A4277">
        <w:trPr>
          <w:jc w:val="center"/>
        </w:trPr>
        <w:tc>
          <w:tcPr>
            <w:tcW w:w="3568" w:type="dxa"/>
          </w:tcPr>
          <w:p w14:paraId="2656B320" w14:textId="0164878A" w:rsidR="00996E2B" w:rsidRDefault="00973D8B" w:rsidP="00996E2B">
            <w:pPr>
              <w:jc w:val="both"/>
              <w:rPr>
                <w:lang w:val="en-US"/>
              </w:rPr>
            </w:pPr>
            <w:r>
              <w:rPr>
                <w:lang w:val="en-US"/>
              </w:rPr>
              <w:t xml:space="preserve">‘No Sensing’ </w:t>
            </w:r>
            <w:r w:rsidR="00996E2B">
              <w:rPr>
                <w:lang w:val="en-US"/>
              </w:rPr>
              <w:t>S5</w:t>
            </w:r>
          </w:p>
        </w:tc>
        <w:tc>
          <w:tcPr>
            <w:tcW w:w="1027" w:type="dxa"/>
          </w:tcPr>
          <w:p w14:paraId="6722A6C4" w14:textId="5651D7D0" w:rsidR="00996E2B" w:rsidRDefault="00996E2B" w:rsidP="001A4277">
            <w:pPr>
              <w:jc w:val="center"/>
              <w:rPr>
                <w:lang w:val="en-US"/>
              </w:rPr>
            </w:pPr>
            <w:r>
              <w:rPr>
                <w:lang w:val="en-US"/>
              </w:rPr>
              <w:t>0</w:t>
            </w:r>
          </w:p>
        </w:tc>
        <w:tc>
          <w:tcPr>
            <w:tcW w:w="1872" w:type="dxa"/>
          </w:tcPr>
          <w:p w14:paraId="1D69C5A2" w14:textId="1CD11910" w:rsidR="00996E2B" w:rsidRDefault="00996E2B" w:rsidP="001A4277">
            <w:pPr>
              <w:jc w:val="center"/>
              <w:rPr>
                <w:lang w:val="en-US"/>
              </w:rPr>
            </w:pPr>
            <w:r>
              <w:rPr>
                <w:lang w:val="en-US"/>
              </w:rPr>
              <w:t>0</w:t>
            </w:r>
          </w:p>
        </w:tc>
      </w:tr>
    </w:tbl>
    <w:p w14:paraId="498C99BF" w14:textId="52068FB6" w:rsidR="00996E2B" w:rsidDel="000C423C" w:rsidRDefault="00996E2B" w:rsidP="001A4277">
      <w:pPr>
        <w:spacing w:before="240"/>
        <w:jc w:val="both"/>
        <w:rPr>
          <w:lang w:val="en-US"/>
        </w:rPr>
      </w:pPr>
    </w:p>
    <w:p w14:paraId="5C28560A" w14:textId="69686CD7" w:rsidR="00B96237" w:rsidRDefault="003B5B7A" w:rsidP="00B96237">
      <w:pPr>
        <w:pStyle w:val="Observation"/>
        <w:ind w:left="1701" w:hanging="1701"/>
        <w:jc w:val="both"/>
        <w:rPr>
          <w:rFonts w:eastAsia="Calibri"/>
          <w:lang w:val="en-US"/>
        </w:rPr>
      </w:pPr>
      <w:bookmarkStart w:id="31" w:name="_Toc61884044"/>
      <w:r>
        <w:rPr>
          <w:rFonts w:eastAsia="Calibri"/>
          <w:lang w:val="en-US"/>
        </w:rPr>
        <w:t xml:space="preserve">The </w:t>
      </w:r>
      <w:r w:rsidR="00B96237">
        <w:rPr>
          <w:rFonts w:eastAsia="Calibri"/>
          <w:lang w:val="en-US"/>
        </w:rPr>
        <w:t xml:space="preserve">relative sensing time of </w:t>
      </w:r>
      <w:r>
        <w:rPr>
          <w:rFonts w:eastAsia="Calibri"/>
          <w:lang w:val="en-US"/>
        </w:rPr>
        <w:t xml:space="preserve">partial sensing using adaptive sensing window </w:t>
      </w:r>
      <w:r w:rsidR="00B96237">
        <w:rPr>
          <w:rFonts w:eastAsia="Calibri"/>
          <w:lang w:val="en-US"/>
        </w:rPr>
        <w:t>is slightly higher than that of partial sensing using zero initial window, but substantially lower than that of partial sensing using fixed window.</w:t>
      </w:r>
      <w:bookmarkEnd w:id="31"/>
    </w:p>
    <w:p w14:paraId="4AF85DE5" w14:textId="2F550D86" w:rsidR="00DC232F" w:rsidRDefault="008F5ABB" w:rsidP="001A4277">
      <w:pPr>
        <w:spacing w:before="240"/>
        <w:jc w:val="both"/>
        <w:rPr>
          <w:lang w:val="en-US"/>
        </w:rPr>
      </w:pPr>
      <w:r>
        <w:rPr>
          <w:lang w:val="en-US"/>
        </w:rPr>
        <w:t xml:space="preserve">Finally, we compare </w:t>
      </w:r>
      <w:r w:rsidR="002310FC">
        <w:rPr>
          <w:lang w:val="en-US"/>
        </w:rPr>
        <w:t>in</w:t>
      </w:r>
      <w:r w:rsidR="002310FC" w:rsidRPr="00732FCE">
        <w:rPr>
          <w:lang w:val="en-US"/>
        </w:rPr>
        <w:t xml:space="preserve"> </w:t>
      </w:r>
      <w:r w:rsidR="002310FC" w:rsidRPr="00732FCE">
        <w:rPr>
          <w:lang w:val="en-US"/>
        </w:rPr>
        <w:fldChar w:fldCharType="begin"/>
      </w:r>
      <w:r w:rsidR="002310FC" w:rsidRPr="00732FCE">
        <w:rPr>
          <w:lang w:val="en-US"/>
        </w:rPr>
        <w:instrText xml:space="preserve"> REF _Ref61600230 \h </w:instrText>
      </w:r>
      <w:r w:rsidR="00A9001F" w:rsidRPr="001A4277">
        <w:rPr>
          <w:lang w:val="en-US"/>
        </w:rPr>
        <w:instrText xml:space="preserve"> \* MERGEFORMAT </w:instrText>
      </w:r>
      <w:r w:rsidR="002310FC" w:rsidRPr="00732FCE">
        <w:rPr>
          <w:lang w:val="en-US"/>
        </w:rPr>
      </w:r>
      <w:r w:rsidR="002310FC" w:rsidRPr="00732FCE">
        <w:rPr>
          <w:lang w:val="en-US"/>
        </w:rPr>
        <w:fldChar w:fldCharType="separate"/>
      </w:r>
      <w:r w:rsidR="00DB65C9" w:rsidRPr="00611137">
        <w:rPr>
          <w:lang w:val="en-US"/>
        </w:rPr>
        <w:t>Figure 7</w:t>
      </w:r>
      <w:r w:rsidR="002310FC" w:rsidRPr="00732FCE">
        <w:rPr>
          <w:lang w:val="en-US"/>
        </w:rPr>
        <w:fldChar w:fldCharType="end"/>
      </w:r>
      <w:r w:rsidR="00A9001F" w:rsidRPr="00732FCE">
        <w:rPr>
          <w:lang w:val="en-US"/>
        </w:rPr>
        <w:t xml:space="preserve"> </w:t>
      </w:r>
      <w:r>
        <w:rPr>
          <w:lang w:val="en-US"/>
        </w:rPr>
        <w:t>the transmission latency of the different schemes</w:t>
      </w:r>
      <w:r w:rsidR="00D71C52">
        <w:rPr>
          <w:lang w:val="en-US"/>
        </w:rPr>
        <w:t xml:space="preserve"> in terms of their empirical CDFs</w:t>
      </w:r>
      <w:r>
        <w:rPr>
          <w:lang w:val="en-US"/>
        </w:rPr>
        <w:t xml:space="preserve">. That is, the lapse between the arrival of the packet at the TX UE and the correct reception at each of the RX UEs. As expected, </w:t>
      </w:r>
      <w:r w:rsidR="00086BC6">
        <w:rPr>
          <w:lang w:val="en-US"/>
        </w:rPr>
        <w:t>‘F</w:t>
      </w:r>
      <w:r>
        <w:rPr>
          <w:lang w:val="en-US"/>
        </w:rPr>
        <w:t xml:space="preserve">ull </w:t>
      </w:r>
      <w:r w:rsidR="00086BC6">
        <w:rPr>
          <w:lang w:val="en-US"/>
        </w:rPr>
        <w:t>S</w:t>
      </w:r>
      <w:r>
        <w:rPr>
          <w:lang w:val="en-US"/>
        </w:rPr>
        <w:t>ensing</w:t>
      </w:r>
      <w:r w:rsidR="00086BC6">
        <w:rPr>
          <w:lang w:val="en-US"/>
        </w:rPr>
        <w:t>’</w:t>
      </w:r>
      <w:r w:rsidR="00DC232F">
        <w:rPr>
          <w:lang w:val="en-US"/>
        </w:rPr>
        <w:t xml:space="preserve"> (S1)</w:t>
      </w:r>
      <w:r>
        <w:rPr>
          <w:lang w:val="en-US"/>
        </w:rPr>
        <w:t>,</w:t>
      </w:r>
      <w:r w:rsidR="00DC232F">
        <w:rPr>
          <w:lang w:val="en-US"/>
        </w:rPr>
        <w:t xml:space="preserve"> </w:t>
      </w:r>
      <w:r w:rsidR="0081008A" w:rsidRPr="006B19DE">
        <w:rPr>
          <w:rFonts w:eastAsia="Calibri"/>
          <w:lang w:val="en-US"/>
        </w:rPr>
        <w:t>‘Partial sensing with zero initial window size’</w:t>
      </w:r>
      <w:r w:rsidR="00DC232F">
        <w:rPr>
          <w:lang w:val="en-US"/>
        </w:rPr>
        <w:t xml:space="preserve"> (S4), and </w:t>
      </w:r>
      <w:r w:rsidR="00086BC6">
        <w:rPr>
          <w:lang w:val="en-US"/>
        </w:rPr>
        <w:t>‘N</w:t>
      </w:r>
      <w:r w:rsidR="00DC232F">
        <w:rPr>
          <w:lang w:val="en-US"/>
        </w:rPr>
        <w:t xml:space="preserve">o </w:t>
      </w:r>
      <w:r w:rsidR="00086BC6">
        <w:rPr>
          <w:lang w:val="en-US"/>
        </w:rPr>
        <w:t>S</w:t>
      </w:r>
      <w:r w:rsidR="00DC232F">
        <w:rPr>
          <w:lang w:val="en-US"/>
        </w:rPr>
        <w:t>ensing</w:t>
      </w:r>
      <w:r w:rsidR="00086BC6">
        <w:rPr>
          <w:lang w:val="en-US"/>
        </w:rPr>
        <w:t>’</w:t>
      </w:r>
      <w:r w:rsidR="00DC232F">
        <w:rPr>
          <w:lang w:val="en-US"/>
        </w:rPr>
        <w:t xml:space="preserve"> (S5) </w:t>
      </w:r>
      <w:r w:rsidR="008B4D1B">
        <w:rPr>
          <w:lang w:val="en-US"/>
        </w:rPr>
        <w:t xml:space="preserve">– not shown in the figure – </w:t>
      </w:r>
      <w:r w:rsidR="00DC232F">
        <w:rPr>
          <w:lang w:val="en-US"/>
        </w:rPr>
        <w:t xml:space="preserve">have the lowest latency. The adaptive sensing window in </w:t>
      </w:r>
      <w:r w:rsidR="000554EB" w:rsidRPr="006B19DE">
        <w:rPr>
          <w:rFonts w:eastAsia="Calibri"/>
          <w:lang w:val="en-US"/>
        </w:rPr>
        <w:t>‘Partial sensing with</w:t>
      </w:r>
      <w:r w:rsidR="000554EB">
        <w:rPr>
          <w:rFonts w:eastAsia="Calibri"/>
          <w:lang w:val="en-US"/>
        </w:rPr>
        <w:t xml:space="preserve"> adaptive</w:t>
      </w:r>
      <w:r w:rsidR="000554EB" w:rsidRPr="006B19DE">
        <w:rPr>
          <w:rFonts w:eastAsia="Calibri"/>
          <w:lang w:val="en-US"/>
        </w:rPr>
        <w:t xml:space="preserve"> initial window size’</w:t>
      </w:r>
      <w:r w:rsidR="000554EB">
        <w:rPr>
          <w:rFonts w:eastAsia="Calibri"/>
          <w:lang w:val="en-US"/>
        </w:rPr>
        <w:t xml:space="preserve"> results in a reduced</w:t>
      </w:r>
      <w:r w:rsidR="00853284" w:rsidDel="00D71C52">
        <w:rPr>
          <w:lang w:val="en-US"/>
        </w:rPr>
        <w:t xml:space="preserve"> </w:t>
      </w:r>
      <w:r w:rsidR="00853284">
        <w:rPr>
          <w:lang w:val="en-US"/>
        </w:rPr>
        <w:t xml:space="preserve">latency for a large fraction of the transmissions. Around 90% of the packets are transmitted in less than 12 </w:t>
      </w:r>
      <w:proofErr w:type="spellStart"/>
      <w:r w:rsidR="00853284">
        <w:rPr>
          <w:lang w:val="en-US"/>
        </w:rPr>
        <w:t>ms.</w:t>
      </w:r>
      <w:proofErr w:type="spellEnd"/>
      <w:r w:rsidR="00853284">
        <w:rPr>
          <w:lang w:val="en-US"/>
        </w:rPr>
        <w:t xml:space="preserve"> Its CDF shows a distinct stepped shape, which is a product of having 3 different sensing window sizes: 0, 16, and 32 slots. Finally, </w:t>
      </w:r>
      <w:r w:rsidR="000554EB" w:rsidRPr="006B19DE">
        <w:rPr>
          <w:rFonts w:eastAsia="Calibri"/>
          <w:lang w:val="en-US"/>
        </w:rPr>
        <w:t xml:space="preserve">‘Partial sensing with </w:t>
      </w:r>
      <w:r w:rsidR="000554EB">
        <w:rPr>
          <w:rFonts w:eastAsia="Calibri"/>
          <w:lang w:val="en-US"/>
        </w:rPr>
        <w:t>fixed</w:t>
      </w:r>
      <w:r w:rsidR="000554EB" w:rsidRPr="006B19DE">
        <w:rPr>
          <w:rFonts w:eastAsia="Calibri"/>
          <w:lang w:val="en-US"/>
        </w:rPr>
        <w:t xml:space="preserve"> initial window size’</w:t>
      </w:r>
      <w:r w:rsidR="000554EB">
        <w:rPr>
          <w:rFonts w:eastAsia="Calibri"/>
          <w:lang w:val="en-US"/>
        </w:rPr>
        <w:t xml:space="preserve"> (S2)</w:t>
      </w:r>
      <w:r w:rsidR="00853284">
        <w:rPr>
          <w:lang w:val="en-US"/>
        </w:rPr>
        <w:t xml:space="preserve"> requires more than 16 </w:t>
      </w:r>
      <w:proofErr w:type="spellStart"/>
      <w:r w:rsidR="00853284">
        <w:rPr>
          <w:lang w:val="en-US"/>
        </w:rPr>
        <w:t>ms</w:t>
      </w:r>
      <w:proofErr w:type="spellEnd"/>
      <w:r w:rsidR="00853284">
        <w:rPr>
          <w:lang w:val="en-US"/>
        </w:rPr>
        <w:t xml:space="preserve"> (=32 slots) for all transmissions </w:t>
      </w:r>
      <w:r w:rsidR="00853284">
        <w:rPr>
          <w:lang w:val="en-US"/>
        </w:rPr>
        <w:lastRenderedPageBreak/>
        <w:t xml:space="preserve">and the 90%-percentile is 24 </w:t>
      </w:r>
      <w:proofErr w:type="spellStart"/>
      <w:r w:rsidR="00853284">
        <w:rPr>
          <w:lang w:val="en-US"/>
        </w:rPr>
        <w:t>ms.</w:t>
      </w:r>
      <w:proofErr w:type="spellEnd"/>
      <w:r w:rsidR="00853284">
        <w:rPr>
          <w:lang w:val="en-US"/>
        </w:rPr>
        <w:t xml:space="preserve"> The shape of the CDF is essentially the same as that for ‘Full Sensing’ (S1) but with an offset of 16 </w:t>
      </w:r>
      <w:proofErr w:type="spellStart"/>
      <w:r w:rsidR="00853284">
        <w:rPr>
          <w:lang w:val="en-US"/>
        </w:rPr>
        <w:t>ms</w:t>
      </w:r>
      <w:proofErr w:type="spellEnd"/>
      <w:r w:rsidR="00853284">
        <w:rPr>
          <w:lang w:val="en-US"/>
        </w:rPr>
        <w:t xml:space="preserve"> (=32 slots).</w:t>
      </w:r>
    </w:p>
    <w:p w14:paraId="670FC3F3" w14:textId="77777777" w:rsidR="002310FC" w:rsidRDefault="00853284" w:rsidP="001A4277">
      <w:pPr>
        <w:keepNext/>
        <w:jc w:val="center"/>
      </w:pPr>
      <w:r>
        <w:rPr>
          <w:noProof/>
          <w:lang w:val="en-US"/>
        </w:rPr>
        <w:drawing>
          <wp:inline distT="0" distB="0" distL="0" distR="0" wp14:anchorId="716CA066" wp14:editId="4A59DDA9">
            <wp:extent cx="5333999" cy="4000500"/>
            <wp:effectExtent l="0" t="0" r="63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333999" cy="4000500"/>
                    </a:xfrm>
                    <a:prstGeom prst="rect">
                      <a:avLst/>
                    </a:prstGeom>
                    <a:noFill/>
                    <a:ln>
                      <a:noFill/>
                    </a:ln>
                  </pic:spPr>
                </pic:pic>
              </a:graphicData>
            </a:graphic>
          </wp:inline>
        </w:drawing>
      </w:r>
    </w:p>
    <w:p w14:paraId="02C66A89" w14:textId="43B43AB8" w:rsidR="008F5ABB" w:rsidRPr="001A4277" w:rsidRDefault="002310FC" w:rsidP="001A4277">
      <w:pPr>
        <w:pStyle w:val="Caption"/>
        <w:jc w:val="center"/>
        <w:rPr>
          <w:b/>
          <w:lang w:val="en-US"/>
        </w:rPr>
      </w:pPr>
      <w:bookmarkStart w:id="32" w:name="_Ref61600230"/>
      <w:r w:rsidRPr="001A4277">
        <w:rPr>
          <w:b/>
          <w:i w:val="0"/>
          <w:color w:val="auto"/>
          <w:lang w:val="en-US"/>
        </w:rPr>
        <w:t xml:space="preserve">Figure </w:t>
      </w:r>
      <w:r w:rsidR="00042534">
        <w:rPr>
          <w:b/>
          <w:i w:val="0"/>
          <w:color w:val="auto"/>
          <w:lang w:val="en-US"/>
        </w:rPr>
        <w:fldChar w:fldCharType="begin"/>
      </w:r>
      <w:r w:rsidR="00042534">
        <w:rPr>
          <w:b/>
          <w:i w:val="0"/>
          <w:color w:val="auto"/>
          <w:lang w:val="en-US"/>
        </w:rPr>
        <w:instrText xml:space="preserve"> SEQ Figure \* ARABIC </w:instrText>
      </w:r>
      <w:r w:rsidR="00042534">
        <w:rPr>
          <w:b/>
          <w:i w:val="0"/>
          <w:color w:val="auto"/>
          <w:lang w:val="en-US"/>
        </w:rPr>
        <w:fldChar w:fldCharType="separate"/>
      </w:r>
      <w:r w:rsidR="005375E5">
        <w:rPr>
          <w:b/>
          <w:i w:val="0"/>
          <w:noProof/>
          <w:color w:val="auto"/>
          <w:lang w:val="en-US"/>
        </w:rPr>
        <w:t>7</w:t>
      </w:r>
      <w:r w:rsidR="00042534">
        <w:rPr>
          <w:b/>
          <w:i w:val="0"/>
          <w:color w:val="auto"/>
          <w:lang w:val="en-US"/>
        </w:rPr>
        <w:fldChar w:fldCharType="end"/>
      </w:r>
      <w:bookmarkEnd w:id="32"/>
      <w:r>
        <w:rPr>
          <w:b/>
          <w:i w:val="0"/>
          <w:color w:val="auto"/>
          <w:lang w:val="en-US"/>
        </w:rPr>
        <w:t xml:space="preserve">. CDF of the transmission latency for the different sensing procedures. </w:t>
      </w:r>
    </w:p>
    <w:p w14:paraId="6041C76E" w14:textId="193E44F6" w:rsidR="00CA3C31" w:rsidRDefault="00DB7506" w:rsidP="00CA3C31">
      <w:pPr>
        <w:pStyle w:val="Observation"/>
        <w:ind w:left="1701" w:hanging="1701"/>
        <w:jc w:val="both"/>
        <w:rPr>
          <w:rFonts w:eastAsia="Calibri"/>
          <w:lang w:val="en-US"/>
        </w:rPr>
      </w:pPr>
      <w:bookmarkStart w:id="33" w:name="_Toc61884045"/>
      <w:r>
        <w:rPr>
          <w:rFonts w:eastAsia="Calibri"/>
          <w:lang w:val="en-US"/>
        </w:rPr>
        <w:t>Partial sensing with fixed sensing window is not suitable for low-latency transmissions.</w:t>
      </w:r>
      <w:bookmarkEnd w:id="33"/>
    </w:p>
    <w:p w14:paraId="40295E8E" w14:textId="49880ACC" w:rsidR="00416B74" w:rsidRPr="000055A4" w:rsidRDefault="0034731D" w:rsidP="00B25906">
      <w:pPr>
        <w:jc w:val="both"/>
        <w:rPr>
          <w:szCs w:val="22"/>
          <w:lang w:val="en-US"/>
        </w:rPr>
      </w:pPr>
      <w:r w:rsidRPr="000055A4">
        <w:rPr>
          <w:szCs w:val="22"/>
          <w:lang w:val="en-US"/>
        </w:rPr>
        <w:t xml:space="preserve">In summary, there is no solution that is superior to </w:t>
      </w:r>
      <w:r w:rsidR="00676092" w:rsidRPr="000055A4">
        <w:rPr>
          <w:szCs w:val="22"/>
          <w:lang w:val="en-US"/>
        </w:rPr>
        <w:t>all the other ones in all the metrics. In our view, partial sensing with adaptive sensing window is the most balanced compromise.</w:t>
      </w:r>
      <w:r w:rsidRPr="000055A4">
        <w:rPr>
          <w:szCs w:val="22"/>
          <w:lang w:val="en-US"/>
        </w:rPr>
        <w:t xml:space="preserve"> </w:t>
      </w:r>
    </w:p>
    <w:p w14:paraId="4E61099C" w14:textId="123357C0" w:rsidR="00DB7506" w:rsidRPr="00B25906" w:rsidRDefault="00DB7506" w:rsidP="00DB7506">
      <w:pPr>
        <w:pStyle w:val="Observation"/>
        <w:ind w:left="1701" w:hanging="1701"/>
        <w:jc w:val="both"/>
        <w:rPr>
          <w:rFonts w:eastAsia="Calibri"/>
          <w:lang w:val="en-US"/>
        </w:rPr>
      </w:pPr>
      <w:bookmarkStart w:id="34" w:name="_Toc61884046"/>
      <w:r w:rsidRPr="00B25906">
        <w:rPr>
          <w:rFonts w:eastAsia="Calibri"/>
          <w:lang w:val="en-US"/>
        </w:rPr>
        <w:t xml:space="preserve">Partial sensing with adaptive sensing window based on </w:t>
      </w:r>
      <w:r w:rsidRPr="00B25906" w:rsidDel="00902E54">
        <w:rPr>
          <w:rFonts w:eastAsia="Calibri"/>
        </w:rPr>
        <w:t xml:space="preserve">HARQ feedback </w:t>
      </w:r>
      <w:r w:rsidR="00864379">
        <w:rPr>
          <w:rFonts w:eastAsia="Calibri"/>
        </w:rPr>
        <w:t xml:space="preserve">adjusts its behaviour </w:t>
      </w:r>
      <w:r w:rsidRPr="00B25906" w:rsidDel="00902E54">
        <w:rPr>
          <w:rFonts w:eastAsia="Calibri"/>
        </w:rPr>
        <w:t>according to the actual channel conditions</w:t>
      </w:r>
      <w:r w:rsidR="00864379">
        <w:rPr>
          <w:rFonts w:eastAsia="Calibri"/>
        </w:rPr>
        <w:t>, optimizing</w:t>
      </w:r>
      <w:r w:rsidRPr="00B25906" w:rsidDel="00902E54">
        <w:rPr>
          <w:rFonts w:eastAsia="Calibri"/>
        </w:rPr>
        <w:t xml:space="preserve"> power consumption of the UE.</w:t>
      </w:r>
      <w:bookmarkEnd w:id="34"/>
      <w:r w:rsidRPr="00B25906" w:rsidDel="00902E54">
        <w:rPr>
          <w:rFonts w:eastAsia="Calibri"/>
        </w:rPr>
        <w:t xml:space="preserve"> </w:t>
      </w:r>
    </w:p>
    <w:p w14:paraId="3CDD8239" w14:textId="77777777" w:rsidR="00CA3C31" w:rsidRDefault="00CA3C31">
      <w:pPr>
        <w:pStyle w:val="Observation"/>
        <w:numPr>
          <w:ilvl w:val="0"/>
          <w:numId w:val="0"/>
        </w:numPr>
        <w:jc w:val="both"/>
        <w:rPr>
          <w:b w:val="0"/>
          <w:bCs w:val="0"/>
          <w:lang w:val="en-US"/>
        </w:rPr>
      </w:pPr>
    </w:p>
    <w:p w14:paraId="3476352B" w14:textId="2C6982AE" w:rsidR="00416B74" w:rsidRPr="00074D68" w:rsidRDefault="00416B74" w:rsidP="001A4277">
      <w:pPr>
        <w:pStyle w:val="Heading3"/>
        <w:rPr>
          <w:lang w:val="en-US"/>
        </w:rPr>
      </w:pPr>
      <w:r>
        <w:rPr>
          <w:lang w:val="en-US"/>
        </w:rPr>
        <w:t xml:space="preserve">3.1.4 </w:t>
      </w:r>
      <w:r w:rsidR="00714BC9">
        <w:rPr>
          <w:lang w:val="en-US"/>
        </w:rPr>
        <w:tab/>
      </w:r>
      <w:r w:rsidR="00714BC9">
        <w:rPr>
          <w:lang w:val="en-US"/>
        </w:rPr>
        <w:tab/>
      </w:r>
      <w:r w:rsidRPr="00074D68">
        <w:rPr>
          <w:lang w:val="en-US"/>
        </w:rPr>
        <w:t>On the relationship between partial sensing and DRX</w:t>
      </w:r>
      <w:r w:rsidRPr="00074D68" w:rsidDel="00383851">
        <w:rPr>
          <w:lang w:val="en-US"/>
        </w:rPr>
        <w:t xml:space="preserve"> </w:t>
      </w:r>
    </w:p>
    <w:p w14:paraId="35E283EB" w14:textId="77777777" w:rsidR="00416B74" w:rsidRPr="00074D68" w:rsidRDefault="00416B74" w:rsidP="00416B74">
      <w:pPr>
        <w:jc w:val="both"/>
        <w:rPr>
          <w:lang w:val="en-US"/>
        </w:rPr>
      </w:pPr>
      <w:r w:rsidRPr="00074D68">
        <w:rPr>
          <w:szCs w:val="22"/>
          <w:lang w:val="en-US"/>
        </w:rPr>
        <w:t xml:space="preserve">It is important to clarify upfront that when partial sensing is used, the </w:t>
      </w:r>
      <w:r>
        <w:rPr>
          <w:szCs w:val="22"/>
          <w:lang w:val="en-US"/>
        </w:rPr>
        <w:t xml:space="preserve">power </w:t>
      </w:r>
      <w:r w:rsidRPr="00074D68">
        <w:rPr>
          <w:szCs w:val="22"/>
          <w:lang w:val="en-US"/>
        </w:rPr>
        <w:t xml:space="preserve">savings essentially come from not using the RX chain i.e. the UE is able to turn off the RX circuitry and do not decode any of the </w:t>
      </w:r>
      <w:proofErr w:type="spellStart"/>
      <w:r w:rsidRPr="00074D68">
        <w:rPr>
          <w:szCs w:val="22"/>
          <w:lang w:val="en-US"/>
        </w:rPr>
        <w:t>sidelink</w:t>
      </w:r>
      <w:proofErr w:type="spellEnd"/>
      <w:r w:rsidRPr="00074D68">
        <w:rPr>
          <w:szCs w:val="22"/>
          <w:lang w:val="en-US"/>
        </w:rPr>
        <w:t xml:space="preserve"> channels. In previous RAN1 contributions, some companies have expressed the view that the power savings from partial sensing mechanism comes from saving the sensing computations. In our view, the energy cost of performing the sensing operation once UE has decoded the control information is negligible. </w:t>
      </w:r>
      <w:r w:rsidRPr="00074D68">
        <w:rPr>
          <w:lang w:val="en-US"/>
        </w:rPr>
        <w:t>That is, if the RX chain is active, the energy saving obtained by not executing the sensing operations is nominal.</w:t>
      </w:r>
    </w:p>
    <w:p w14:paraId="4DEBAB48" w14:textId="77777777" w:rsidR="00416B74" w:rsidRPr="00074D68" w:rsidRDefault="00416B74" w:rsidP="00416B74">
      <w:pPr>
        <w:pStyle w:val="Proposal"/>
        <w:rPr>
          <w:lang w:val="en-US"/>
        </w:rPr>
      </w:pPr>
      <w:bookmarkStart w:id="35" w:name="_Toc61884026"/>
      <w:r w:rsidRPr="00074D68">
        <w:rPr>
          <w:lang w:val="en-US"/>
        </w:rPr>
        <w:t>RAN1 assumes that the energy saving in partial sensing comes from the possibility of turning off the RX chain during the time periods when the UE is not sensing.</w:t>
      </w:r>
      <w:bookmarkEnd w:id="35"/>
    </w:p>
    <w:p w14:paraId="6516CBFC" w14:textId="77777777" w:rsidR="00416B74" w:rsidRPr="00074D68" w:rsidRDefault="00416B74" w:rsidP="00416B74">
      <w:pPr>
        <w:jc w:val="both"/>
        <w:rPr>
          <w:lang w:val="en-US"/>
        </w:rPr>
      </w:pPr>
      <w:r w:rsidRPr="00074D68">
        <w:rPr>
          <w:lang w:val="en-US"/>
        </w:rPr>
        <w:t xml:space="preserve">Furthermore, in LTE, the assumption for partial sensing mechanism was that the pedestrian UEs would act only as transmitters. RAN1 did not specify mechanisms for aligning TX and RX behavior for partial sensing other than pool configuration. The alignment issue was solved with the implicit assumption that RX UEs would perform full sensing and monitor the channel continuously. </w:t>
      </w:r>
    </w:p>
    <w:p w14:paraId="369C72CA" w14:textId="77777777" w:rsidR="00416B74" w:rsidRPr="00074D68" w:rsidRDefault="00416B74" w:rsidP="00DE0F87">
      <w:pPr>
        <w:pStyle w:val="Observation"/>
        <w:ind w:left="1701" w:hanging="1701"/>
        <w:jc w:val="both"/>
        <w:rPr>
          <w:lang w:val="en-US"/>
        </w:rPr>
      </w:pPr>
      <w:bookmarkStart w:id="36" w:name="_Toc61884047"/>
      <w:r w:rsidRPr="00074D68">
        <w:rPr>
          <w:lang w:val="en-US"/>
        </w:rPr>
        <w:t xml:space="preserve">LTE partial sensing mechanism </w:t>
      </w:r>
      <w:proofErr w:type="gramStart"/>
      <w:r w:rsidRPr="00074D68">
        <w:rPr>
          <w:lang w:val="en-US"/>
        </w:rPr>
        <w:t>is based on the assumption</w:t>
      </w:r>
      <w:proofErr w:type="gramEnd"/>
      <w:r w:rsidRPr="00074D68">
        <w:rPr>
          <w:lang w:val="en-US"/>
        </w:rPr>
        <w:t xml:space="preserve"> that the receiver UE is always listening/receiving, and TX/RX alignment is not specified.</w:t>
      </w:r>
      <w:bookmarkEnd w:id="36"/>
      <w:r w:rsidRPr="00074D68">
        <w:rPr>
          <w:lang w:val="en-US"/>
        </w:rPr>
        <w:t xml:space="preserve"> </w:t>
      </w:r>
    </w:p>
    <w:p w14:paraId="2AEC8CF8" w14:textId="77777777" w:rsidR="00416B74" w:rsidRPr="00074D68" w:rsidRDefault="00416B74" w:rsidP="00416B74">
      <w:pPr>
        <w:jc w:val="both"/>
        <w:rPr>
          <w:lang w:val="en-US"/>
        </w:rPr>
      </w:pPr>
      <w:r w:rsidRPr="00074D68">
        <w:rPr>
          <w:lang w:val="en-US"/>
        </w:rPr>
        <w:lastRenderedPageBreak/>
        <w:t xml:space="preserve">However, in NR, the assumption on RX UE(s) sensing and monitoring the channel continuously may not be valid in all scenarios. Therefore, it is important to assume that RX UE(s) may not be active all the time i.e. RX UE(s) may not monitor the channel continuously. </w:t>
      </w:r>
    </w:p>
    <w:p w14:paraId="4FE8DAE9" w14:textId="77777777" w:rsidR="00416B74" w:rsidRPr="00074D68" w:rsidRDefault="00416B74" w:rsidP="00416B74">
      <w:pPr>
        <w:pStyle w:val="Proposal"/>
        <w:rPr>
          <w:lang w:val="en-US"/>
        </w:rPr>
      </w:pPr>
      <w:bookmarkStart w:id="37" w:name="_Toc61884027"/>
      <w:r w:rsidRPr="00074D68">
        <w:rPr>
          <w:lang w:val="en-US"/>
        </w:rPr>
        <w:t>In NR, it is assumed that the RX UE(s) may not monitor the channel continuously.</w:t>
      </w:r>
      <w:bookmarkEnd w:id="37"/>
      <w:r w:rsidRPr="00074D68">
        <w:rPr>
          <w:lang w:val="en-US"/>
        </w:rPr>
        <w:t xml:space="preserve"> </w:t>
      </w:r>
    </w:p>
    <w:p w14:paraId="33230E29" w14:textId="77777777" w:rsidR="00416B74" w:rsidRDefault="00416B74" w:rsidP="00416B74">
      <w:pPr>
        <w:jc w:val="both"/>
        <w:rPr>
          <w:lang w:val="en-US"/>
        </w:rPr>
      </w:pPr>
      <w:r w:rsidRPr="00074D68">
        <w:rPr>
          <w:lang w:val="en-US"/>
        </w:rPr>
        <w:t xml:space="preserve">Hence, it is important to clarify the differences and relationship of the partial sensing mechanism to be specified in RAN1 and the SL DRX configuration which is specified in RAN2. In our view, both mechanisms should be defined in a complementary manner, i.e., they need to be aligned in order to optimize the savings on SL UE power consumption. </w:t>
      </w:r>
    </w:p>
    <w:p w14:paraId="62E31BDA" w14:textId="77777777" w:rsidR="00416B74" w:rsidRPr="00D954C1" w:rsidRDefault="00416B74" w:rsidP="00416B74">
      <w:pPr>
        <w:pStyle w:val="Observation"/>
        <w:tabs>
          <w:tab w:val="clear" w:pos="2835"/>
        </w:tabs>
        <w:overflowPunct/>
        <w:autoSpaceDE/>
        <w:autoSpaceDN/>
        <w:adjustRightInd/>
        <w:spacing w:line="259" w:lineRule="auto"/>
        <w:ind w:left="1701" w:hanging="1701"/>
        <w:jc w:val="both"/>
        <w:textAlignment w:val="auto"/>
        <w:rPr>
          <w:lang w:val="en-US"/>
        </w:rPr>
      </w:pPr>
      <w:bookmarkStart w:id="38" w:name="_Toc61884048"/>
      <w:r w:rsidRPr="00074D68">
        <w:rPr>
          <w:lang w:val="en-US"/>
        </w:rPr>
        <w:t xml:space="preserve">Partial sensing and </w:t>
      </w:r>
      <w:proofErr w:type="spellStart"/>
      <w:r w:rsidRPr="00074D68">
        <w:rPr>
          <w:lang w:val="en-US"/>
        </w:rPr>
        <w:t>sidelink</w:t>
      </w:r>
      <w:proofErr w:type="spellEnd"/>
      <w:r w:rsidRPr="00074D68">
        <w:rPr>
          <w:lang w:val="en-US"/>
        </w:rPr>
        <w:t xml:space="preserve"> DRX are designed as complementary features.</w:t>
      </w:r>
      <w:bookmarkEnd w:id="38"/>
    </w:p>
    <w:p w14:paraId="3DB055AF" w14:textId="77777777" w:rsidR="00416B74" w:rsidRPr="00074D68" w:rsidRDefault="00416B74" w:rsidP="00416B74">
      <w:pPr>
        <w:jc w:val="both"/>
        <w:rPr>
          <w:lang w:val="en-US"/>
        </w:rPr>
      </w:pPr>
      <w:r w:rsidRPr="00DC1EF4">
        <w:rPr>
          <w:lang w:val="en-US"/>
        </w:rPr>
        <w:t xml:space="preserve">The introduction of partial reception procedures (e.g., partial sensing or DRX) that limit the active RX time of UEs requires proper TX/RX alignment. That is, the TX UE must be aware of when the RX UE is (not) active. </w:t>
      </w:r>
      <w:r w:rsidRPr="00074D68">
        <w:rPr>
          <w:lang w:val="en-US"/>
        </w:rPr>
        <w:t xml:space="preserve">Based on this alignment between the partial sensing and the SL DRX configuration, in our view, the resource allocation mechanism defined in RAN1 for partial sensing does not provide a separate Tx/Rx alignment. In other words, the Tx/Rx alignment is achieved by using the DRX alignment procedure which is also one of the objectives of the DRX procedure to be specified. </w:t>
      </w:r>
    </w:p>
    <w:p w14:paraId="30D3EC19" w14:textId="77777777" w:rsidR="00416B74" w:rsidRPr="00074D68" w:rsidRDefault="00416B74" w:rsidP="00416B74">
      <w:pPr>
        <w:pStyle w:val="Proposal"/>
        <w:rPr>
          <w:lang w:val="en-US"/>
        </w:rPr>
      </w:pPr>
      <w:bookmarkStart w:id="39" w:name="_Toc61884028"/>
      <w:r w:rsidRPr="00074D68">
        <w:rPr>
          <w:lang w:val="en-US"/>
        </w:rPr>
        <w:t>No separate TX/RX alignment procedure is specified in RAN1 for partial sensing.</w:t>
      </w:r>
      <w:bookmarkEnd w:id="39"/>
      <w:r w:rsidRPr="00074D68">
        <w:rPr>
          <w:lang w:val="en-US"/>
        </w:rPr>
        <w:t xml:space="preserve"> </w:t>
      </w:r>
    </w:p>
    <w:p w14:paraId="4D154689" w14:textId="77777777" w:rsidR="00416B74" w:rsidRPr="00074D68" w:rsidRDefault="00416B74" w:rsidP="00416B74">
      <w:pPr>
        <w:jc w:val="both"/>
        <w:rPr>
          <w:rFonts w:cs="Arial"/>
          <w:lang w:val="en-US"/>
        </w:rPr>
      </w:pPr>
      <w:proofErr w:type="gramStart"/>
      <w:r w:rsidRPr="00074D68">
        <w:rPr>
          <w:lang w:val="en-US"/>
        </w:rPr>
        <w:t>As a consequence of</w:t>
      </w:r>
      <w:proofErr w:type="gramEnd"/>
      <w:r w:rsidRPr="00074D68">
        <w:rPr>
          <w:lang w:val="en-US"/>
        </w:rPr>
        <w:t xml:space="preserve"> the above proposal, when SL DRX is (pre-)configured, the (partial) sensing performed by the UEs is only available during the </w:t>
      </w:r>
      <w:r w:rsidRPr="00074D68">
        <w:rPr>
          <w:i/>
          <w:iCs/>
          <w:lang w:val="en-US"/>
        </w:rPr>
        <w:t>active time</w:t>
      </w:r>
      <w:r w:rsidRPr="00074D68">
        <w:rPr>
          <w:lang w:val="en-US"/>
        </w:rPr>
        <w:t xml:space="preserve"> defined by the SL DRX configuration. Similarly, the resource selection window, i.e., the mechanism where a UE selects the resource for the next transmission(s), should also be restricted to the </w:t>
      </w:r>
      <w:r w:rsidRPr="00074D68">
        <w:rPr>
          <w:i/>
          <w:lang w:val="en-US"/>
        </w:rPr>
        <w:t>active time</w:t>
      </w:r>
      <w:r w:rsidRPr="00074D68">
        <w:rPr>
          <w:lang w:val="en-US"/>
        </w:rPr>
        <w:t xml:space="preserve"> periods defined by the SL DRX configuration.</w:t>
      </w:r>
      <w:r>
        <w:rPr>
          <w:lang w:val="en-US"/>
        </w:rPr>
        <w:t xml:space="preserve"> </w:t>
      </w:r>
      <w:r w:rsidRPr="00074D68">
        <w:rPr>
          <w:lang w:val="en-US"/>
        </w:rPr>
        <w:t>We distinguish two (</w:t>
      </w:r>
      <w:r w:rsidRPr="00074D68">
        <w:rPr>
          <w:rFonts w:cs="Arial"/>
          <w:lang w:val="en-US"/>
        </w:rPr>
        <w:t>extreme) possibilities:</w:t>
      </w:r>
    </w:p>
    <w:p w14:paraId="443FCC3D" w14:textId="502D09AA" w:rsidR="00416B74" w:rsidRPr="00074D68" w:rsidRDefault="00416B74" w:rsidP="00416B74">
      <w:pPr>
        <w:pStyle w:val="ListParagraph"/>
        <w:numPr>
          <w:ilvl w:val="0"/>
          <w:numId w:val="35"/>
        </w:numPr>
        <w:spacing w:after="240" w:line="259" w:lineRule="auto"/>
        <w:contextualSpacing w:val="0"/>
        <w:jc w:val="both"/>
        <w:rPr>
          <w:sz w:val="20"/>
          <w:szCs w:val="20"/>
          <w:lang w:val="en-US" w:eastAsia="ja-JP"/>
        </w:rPr>
      </w:pPr>
      <w:r w:rsidRPr="00074D68">
        <w:rPr>
          <w:sz w:val="20"/>
          <w:szCs w:val="20"/>
          <w:lang w:val="en-US" w:eastAsia="ja-JP"/>
        </w:rPr>
        <w:t xml:space="preserve">The UE is mandated to perform sensing for a fixed time before transmitting. This means that the UE may not be able to transmit during the early portion of the </w:t>
      </w:r>
      <w:r w:rsidRPr="00B25906">
        <w:rPr>
          <w:sz w:val="20"/>
          <w:szCs w:val="20"/>
          <w:lang w:val="en-US" w:eastAsia="ja-JP"/>
        </w:rPr>
        <w:t>Active Time</w:t>
      </w:r>
      <w:r w:rsidRPr="00074D68">
        <w:rPr>
          <w:sz w:val="20"/>
          <w:szCs w:val="20"/>
          <w:lang w:val="en-US" w:eastAsia="ja-JP"/>
        </w:rPr>
        <w:t xml:space="preserve"> period due to not having enough sensing results (see </w:t>
      </w:r>
      <w:r w:rsidR="005445E9" w:rsidRPr="005445E9">
        <w:rPr>
          <w:sz w:val="20"/>
          <w:szCs w:val="20"/>
          <w:lang w:val="en-US" w:eastAsia="ja-JP"/>
        </w:rPr>
        <w:fldChar w:fldCharType="begin"/>
      </w:r>
      <w:r w:rsidR="005445E9" w:rsidRPr="005445E9">
        <w:rPr>
          <w:sz w:val="20"/>
          <w:szCs w:val="20"/>
          <w:lang w:val="en-US" w:eastAsia="ja-JP"/>
        </w:rPr>
        <w:instrText xml:space="preserve"> REF _Ref61879851 \h  \* MERGEFORMAT </w:instrText>
      </w:r>
      <w:r w:rsidR="005445E9" w:rsidRPr="005445E9">
        <w:rPr>
          <w:sz w:val="20"/>
          <w:szCs w:val="20"/>
          <w:lang w:val="en-US" w:eastAsia="ja-JP"/>
        </w:rPr>
      </w:r>
      <w:r w:rsidR="005445E9" w:rsidRPr="005445E9">
        <w:rPr>
          <w:sz w:val="20"/>
          <w:szCs w:val="20"/>
          <w:lang w:val="en-US" w:eastAsia="ja-JP"/>
        </w:rPr>
        <w:fldChar w:fldCharType="separate"/>
      </w:r>
      <w:r w:rsidR="005445E9" w:rsidRPr="00B25906">
        <w:rPr>
          <w:sz w:val="20"/>
          <w:szCs w:val="20"/>
          <w:lang w:val="en-US"/>
        </w:rPr>
        <w:t xml:space="preserve">Figure </w:t>
      </w:r>
      <w:r w:rsidR="005445E9" w:rsidRPr="00B25906">
        <w:rPr>
          <w:noProof/>
          <w:sz w:val="20"/>
          <w:szCs w:val="20"/>
          <w:lang w:val="en-US"/>
        </w:rPr>
        <w:t>8</w:t>
      </w:r>
      <w:r w:rsidR="005445E9" w:rsidRPr="005445E9">
        <w:rPr>
          <w:sz w:val="20"/>
          <w:szCs w:val="20"/>
          <w:lang w:val="en-US" w:eastAsia="ja-JP"/>
        </w:rPr>
        <w:fldChar w:fldCharType="end"/>
      </w:r>
      <w:r w:rsidRPr="005445E9">
        <w:rPr>
          <w:sz w:val="20"/>
          <w:szCs w:val="20"/>
          <w:lang w:val="en-US" w:eastAsia="ja-JP"/>
        </w:rPr>
        <w:t>).</w:t>
      </w:r>
      <w:r w:rsidRPr="00074D68">
        <w:rPr>
          <w:sz w:val="20"/>
          <w:szCs w:val="20"/>
          <w:lang w:val="en-US" w:eastAsia="ja-JP"/>
        </w:rPr>
        <w:t xml:space="preserve"> Alternatively, the UE could be mandated to perform sensing right before the transition to </w:t>
      </w:r>
      <w:r w:rsidRPr="00B25906">
        <w:rPr>
          <w:sz w:val="20"/>
          <w:szCs w:val="20"/>
          <w:lang w:val="en-US" w:eastAsia="ja-JP"/>
        </w:rPr>
        <w:t>Active Time</w:t>
      </w:r>
      <w:r w:rsidRPr="00074D68">
        <w:rPr>
          <w:sz w:val="20"/>
          <w:szCs w:val="20"/>
          <w:lang w:val="en-US" w:eastAsia="ja-JP"/>
        </w:rPr>
        <w:t xml:space="preserve"> (see </w:t>
      </w:r>
      <w:r w:rsidRPr="00074D68">
        <w:rPr>
          <w:sz w:val="20"/>
          <w:szCs w:val="20"/>
          <w:lang w:val="en-US" w:eastAsia="ja-JP"/>
        </w:rPr>
        <w:fldChar w:fldCharType="begin"/>
      </w:r>
      <w:r w:rsidRPr="00074D68">
        <w:rPr>
          <w:sz w:val="20"/>
          <w:szCs w:val="20"/>
          <w:lang w:val="en-US" w:eastAsia="ja-JP"/>
        </w:rPr>
        <w:instrText xml:space="preserve"> REF _Ref51581883 \h  \* MERGEFORMAT </w:instrText>
      </w:r>
      <w:r w:rsidRPr="00074D68">
        <w:rPr>
          <w:sz w:val="20"/>
          <w:szCs w:val="20"/>
          <w:lang w:val="en-US" w:eastAsia="ja-JP"/>
        </w:rPr>
      </w:r>
      <w:r w:rsidRPr="00074D68">
        <w:rPr>
          <w:sz w:val="20"/>
          <w:szCs w:val="20"/>
          <w:lang w:val="en-US" w:eastAsia="ja-JP"/>
        </w:rPr>
        <w:fldChar w:fldCharType="separate"/>
      </w:r>
      <w:r w:rsidR="0068693A">
        <w:rPr>
          <w:b/>
          <w:sz w:val="20"/>
          <w:szCs w:val="20"/>
          <w:lang w:val="en-US" w:eastAsia="ja-JP"/>
        </w:rPr>
        <w:t>Error! Reference source not found.</w:t>
      </w:r>
      <w:r w:rsidRPr="00074D68">
        <w:rPr>
          <w:sz w:val="20"/>
          <w:szCs w:val="20"/>
          <w:lang w:val="en-US" w:eastAsia="ja-JP"/>
        </w:rPr>
        <w:fldChar w:fldCharType="end"/>
      </w:r>
      <w:r w:rsidRPr="00074D68">
        <w:rPr>
          <w:sz w:val="20"/>
          <w:szCs w:val="20"/>
          <w:lang w:val="en-US" w:eastAsia="ja-JP"/>
        </w:rPr>
        <w:t xml:space="preserve">). However, this would negate part of the gains of using DRX because the battery consumption would be increased. Moreover, it is not reasonable to assume that the UE would be receiving for the purpose of sensing but at the same time be in </w:t>
      </w:r>
      <w:r w:rsidRPr="00074D68">
        <w:rPr>
          <w:i/>
          <w:iCs/>
          <w:sz w:val="20"/>
          <w:szCs w:val="20"/>
          <w:lang w:val="en-US" w:eastAsia="ja-JP"/>
        </w:rPr>
        <w:t>Inactive Time</w:t>
      </w:r>
      <w:r w:rsidRPr="00074D68">
        <w:rPr>
          <w:sz w:val="20"/>
          <w:szCs w:val="20"/>
          <w:lang w:val="en-US" w:eastAsia="ja-JP"/>
        </w:rPr>
        <w:t>.</w:t>
      </w:r>
    </w:p>
    <w:p w14:paraId="5E8B0B29" w14:textId="77777777" w:rsidR="00416B74" w:rsidRPr="00074D68" w:rsidRDefault="00416B74" w:rsidP="00416B74">
      <w:pPr>
        <w:pStyle w:val="ListParagraph"/>
        <w:numPr>
          <w:ilvl w:val="0"/>
          <w:numId w:val="35"/>
        </w:numPr>
        <w:spacing w:line="259" w:lineRule="auto"/>
        <w:contextualSpacing w:val="0"/>
        <w:rPr>
          <w:sz w:val="20"/>
          <w:szCs w:val="20"/>
          <w:lang w:val="en-US" w:eastAsia="ja-JP"/>
        </w:rPr>
      </w:pPr>
      <w:r w:rsidRPr="00074D68">
        <w:rPr>
          <w:sz w:val="20"/>
          <w:szCs w:val="20"/>
          <w:lang w:val="en-US" w:eastAsia="ja-JP"/>
        </w:rPr>
        <w:t>The UE is not mandated to perform sensing before transmitting. Although this may be acceptable in some cases, it is clearly not desirable as a rule.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416B74" w:rsidRPr="00074D68" w14:paraId="38234788" w14:textId="77777777" w:rsidTr="004E321F">
        <w:tc>
          <w:tcPr>
            <w:tcW w:w="7139" w:type="dxa"/>
          </w:tcPr>
          <w:p w14:paraId="17381D48" w14:textId="77777777" w:rsidR="00416B74" w:rsidRPr="00074D68" w:rsidRDefault="00416B74" w:rsidP="004E321F">
            <w:pPr>
              <w:keepNext/>
              <w:jc w:val="center"/>
              <w:rPr>
                <w:lang w:val="en-US"/>
              </w:rPr>
            </w:pPr>
            <w:r w:rsidRPr="00074D68">
              <w:rPr>
                <w:noProof/>
                <w:lang w:val="en-US"/>
              </w:rPr>
              <w:drawing>
                <wp:inline distT="0" distB="0" distL="0" distR="0" wp14:anchorId="7ED53E34" wp14:editId="55C043C1">
                  <wp:extent cx="2880000" cy="1033200"/>
                  <wp:effectExtent l="0" t="0" r="0" b="0"/>
                  <wp:docPr id="198" name="Picture 198" descr="Graphical user interface, application, website, PowerPoi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198" descr="Graphical user interface, application, website, PowerPoin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1033200"/>
                          </a:xfrm>
                          <a:prstGeom prst="rect">
                            <a:avLst/>
                          </a:prstGeom>
                          <a:noFill/>
                        </pic:spPr>
                      </pic:pic>
                    </a:graphicData>
                  </a:graphic>
                </wp:inline>
              </w:drawing>
            </w:r>
          </w:p>
          <w:p w14:paraId="5EC81085" w14:textId="1244017B" w:rsidR="00416B74" w:rsidRPr="00074D68" w:rsidRDefault="00416B74" w:rsidP="004E321F">
            <w:pPr>
              <w:pStyle w:val="Caption"/>
              <w:jc w:val="center"/>
              <w:rPr>
                <w:lang w:val="en-US"/>
              </w:rPr>
            </w:pPr>
            <w:bookmarkStart w:id="40" w:name="_Ref61879851"/>
            <w:r w:rsidRPr="00074D68">
              <w:rPr>
                <w:b/>
                <w:bCs/>
                <w:i w:val="0"/>
                <w:iCs w:val="0"/>
                <w:color w:val="auto"/>
                <w:lang w:val="en-US"/>
              </w:rPr>
              <w:t xml:space="preserve">Figure </w:t>
            </w:r>
            <w:r w:rsidR="00042534">
              <w:rPr>
                <w:b/>
                <w:bCs/>
                <w:i w:val="0"/>
                <w:iCs w:val="0"/>
                <w:color w:val="auto"/>
                <w:lang w:val="en-US"/>
              </w:rPr>
              <w:fldChar w:fldCharType="begin"/>
            </w:r>
            <w:r w:rsidR="00042534">
              <w:rPr>
                <w:b/>
                <w:bCs/>
                <w:i w:val="0"/>
                <w:iCs w:val="0"/>
                <w:color w:val="auto"/>
                <w:lang w:val="en-US"/>
              </w:rPr>
              <w:instrText xml:space="preserve"> SEQ Figure \* ARABIC </w:instrText>
            </w:r>
            <w:r w:rsidR="00042534">
              <w:rPr>
                <w:b/>
                <w:bCs/>
                <w:i w:val="0"/>
                <w:iCs w:val="0"/>
                <w:color w:val="auto"/>
                <w:lang w:val="en-US"/>
              </w:rPr>
              <w:fldChar w:fldCharType="separate"/>
            </w:r>
            <w:r w:rsidR="005375E5">
              <w:rPr>
                <w:b/>
                <w:bCs/>
                <w:i w:val="0"/>
                <w:iCs w:val="0"/>
                <w:noProof/>
                <w:color w:val="auto"/>
                <w:lang w:val="en-US"/>
              </w:rPr>
              <w:t>8</w:t>
            </w:r>
            <w:r w:rsidR="00042534">
              <w:rPr>
                <w:b/>
                <w:bCs/>
                <w:i w:val="0"/>
                <w:iCs w:val="0"/>
                <w:color w:val="auto"/>
                <w:lang w:val="en-US"/>
              </w:rPr>
              <w:fldChar w:fldCharType="end"/>
            </w:r>
            <w:bookmarkEnd w:id="40"/>
            <w:r w:rsidRPr="00074D68">
              <w:rPr>
                <w:b/>
                <w:bCs/>
                <w:i w:val="0"/>
                <w:iCs w:val="0"/>
                <w:color w:val="auto"/>
                <w:lang w:val="en-US"/>
              </w:rPr>
              <w:t>. Initial sensing is within the Active Time</w:t>
            </w:r>
          </w:p>
        </w:tc>
        <w:tc>
          <w:tcPr>
            <w:tcW w:w="7139" w:type="dxa"/>
          </w:tcPr>
          <w:p w14:paraId="3C2EB574" w14:textId="77777777" w:rsidR="00416B74" w:rsidRPr="00074D68" w:rsidRDefault="00416B74" w:rsidP="004E321F">
            <w:pPr>
              <w:keepNext/>
              <w:jc w:val="center"/>
              <w:rPr>
                <w:lang w:val="en-US"/>
              </w:rPr>
            </w:pPr>
            <w:r w:rsidRPr="00074D68">
              <w:rPr>
                <w:noProof/>
                <w:lang w:val="en-US"/>
              </w:rPr>
              <w:drawing>
                <wp:inline distT="0" distB="0" distL="0" distR="0" wp14:anchorId="4BF42E7C" wp14:editId="71A8300C">
                  <wp:extent cx="2880000" cy="972000"/>
                  <wp:effectExtent l="0" t="0" r="0" b="0"/>
                  <wp:docPr id="199" name="Picture 199"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Picture 199" descr="Graphical user interface, websit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972000"/>
                          </a:xfrm>
                          <a:prstGeom prst="rect">
                            <a:avLst/>
                          </a:prstGeom>
                          <a:noFill/>
                        </pic:spPr>
                      </pic:pic>
                    </a:graphicData>
                  </a:graphic>
                </wp:inline>
              </w:drawing>
            </w:r>
          </w:p>
          <w:p w14:paraId="66F3F5A2" w14:textId="284F17AE" w:rsidR="00416B74" w:rsidRPr="00074D68" w:rsidRDefault="00416B74" w:rsidP="004E321F">
            <w:pPr>
              <w:pStyle w:val="Caption"/>
              <w:jc w:val="center"/>
              <w:rPr>
                <w:lang w:val="en-US"/>
              </w:rPr>
            </w:pPr>
            <w:bookmarkStart w:id="41" w:name="_Ref61879872"/>
            <w:r w:rsidRPr="00074D68">
              <w:rPr>
                <w:b/>
                <w:bCs/>
                <w:i w:val="0"/>
                <w:iCs w:val="0"/>
                <w:color w:val="auto"/>
                <w:lang w:val="en-US"/>
              </w:rPr>
              <w:t xml:space="preserve">Figure </w:t>
            </w:r>
            <w:r w:rsidR="00042534">
              <w:rPr>
                <w:b/>
                <w:bCs/>
                <w:i w:val="0"/>
                <w:iCs w:val="0"/>
                <w:color w:val="auto"/>
                <w:lang w:val="en-US"/>
              </w:rPr>
              <w:fldChar w:fldCharType="begin"/>
            </w:r>
            <w:r w:rsidR="00042534">
              <w:rPr>
                <w:b/>
                <w:bCs/>
                <w:i w:val="0"/>
                <w:iCs w:val="0"/>
                <w:color w:val="auto"/>
                <w:lang w:val="en-US"/>
              </w:rPr>
              <w:instrText xml:space="preserve"> SEQ Figure \* ARABIC </w:instrText>
            </w:r>
            <w:r w:rsidR="00042534">
              <w:rPr>
                <w:b/>
                <w:bCs/>
                <w:i w:val="0"/>
                <w:iCs w:val="0"/>
                <w:color w:val="auto"/>
                <w:lang w:val="en-US"/>
              </w:rPr>
              <w:fldChar w:fldCharType="separate"/>
            </w:r>
            <w:r w:rsidR="005375E5">
              <w:rPr>
                <w:b/>
                <w:bCs/>
                <w:i w:val="0"/>
                <w:iCs w:val="0"/>
                <w:noProof/>
                <w:color w:val="auto"/>
                <w:lang w:val="en-US"/>
              </w:rPr>
              <w:t>9</w:t>
            </w:r>
            <w:r w:rsidR="00042534">
              <w:rPr>
                <w:b/>
                <w:bCs/>
                <w:i w:val="0"/>
                <w:iCs w:val="0"/>
                <w:color w:val="auto"/>
                <w:lang w:val="en-US"/>
              </w:rPr>
              <w:fldChar w:fldCharType="end"/>
            </w:r>
            <w:bookmarkEnd w:id="41"/>
            <w:r w:rsidRPr="00074D68">
              <w:rPr>
                <w:b/>
                <w:bCs/>
                <w:i w:val="0"/>
                <w:iCs w:val="0"/>
                <w:color w:val="auto"/>
                <w:lang w:val="en-US"/>
              </w:rPr>
              <w:t>. Initial sensing is outside the Active Time</w:t>
            </w:r>
          </w:p>
        </w:tc>
      </w:tr>
    </w:tbl>
    <w:p w14:paraId="3C7BF3AA" w14:textId="77777777" w:rsidR="00416B74" w:rsidRPr="00F76621" w:rsidRDefault="00416B74" w:rsidP="00416B74">
      <w:pPr>
        <w:jc w:val="both"/>
      </w:pPr>
    </w:p>
    <w:p w14:paraId="7A3F90A1" w14:textId="77777777" w:rsidR="00416B74" w:rsidRPr="00074D68" w:rsidRDefault="00416B74" w:rsidP="00416B74">
      <w:pPr>
        <w:pStyle w:val="Proposal"/>
        <w:rPr>
          <w:lang w:val="en-US"/>
        </w:rPr>
      </w:pPr>
      <w:bookmarkStart w:id="42" w:name="_Toc61884029"/>
      <w:r w:rsidRPr="00074D68">
        <w:rPr>
          <w:lang w:val="en-US"/>
        </w:rPr>
        <w:t xml:space="preserve">The (partial) sensing operation and the resource selection performed by a UE </w:t>
      </w:r>
      <w:proofErr w:type="gramStart"/>
      <w:r w:rsidRPr="00074D68">
        <w:rPr>
          <w:lang w:val="en-US"/>
        </w:rPr>
        <w:t>takes into account</w:t>
      </w:r>
      <w:proofErr w:type="gramEnd"/>
      <w:r w:rsidRPr="00074D68">
        <w:rPr>
          <w:lang w:val="en-US"/>
        </w:rPr>
        <w:t xml:space="preserve"> the </w:t>
      </w:r>
      <w:r w:rsidRPr="00074D68">
        <w:rPr>
          <w:i/>
          <w:lang w:val="en-US"/>
        </w:rPr>
        <w:t>active time</w:t>
      </w:r>
      <w:r w:rsidRPr="00074D68">
        <w:rPr>
          <w:lang w:val="en-US"/>
        </w:rPr>
        <w:t xml:space="preserve"> defined by SL DRX configuration, if (pre-)configured.</w:t>
      </w:r>
      <w:bookmarkEnd w:id="42"/>
    </w:p>
    <w:p w14:paraId="739C6274" w14:textId="5A84DAF5" w:rsidR="00416B74" w:rsidRPr="00074D68" w:rsidRDefault="00416B74" w:rsidP="00416B74">
      <w:pPr>
        <w:rPr>
          <w:lang w:val="en-US"/>
        </w:rPr>
      </w:pPr>
      <w:r w:rsidRPr="00074D68">
        <w:rPr>
          <w:lang w:val="en-US"/>
        </w:rPr>
        <w:t xml:space="preserve">We have summarized the different combinations of partial sensing and </w:t>
      </w:r>
      <w:proofErr w:type="spellStart"/>
      <w:r w:rsidRPr="00074D68">
        <w:rPr>
          <w:lang w:val="en-US"/>
        </w:rPr>
        <w:t>sidelink</w:t>
      </w:r>
      <w:proofErr w:type="spellEnd"/>
      <w:r w:rsidRPr="00074D68">
        <w:rPr>
          <w:lang w:val="en-US"/>
        </w:rPr>
        <w:t xml:space="preserve"> DRX in </w:t>
      </w:r>
      <w:r w:rsidR="005445E9" w:rsidRPr="00154E4F">
        <w:fldChar w:fldCharType="begin"/>
      </w:r>
      <w:r w:rsidR="005445E9" w:rsidRPr="00154E4F">
        <w:rPr>
          <w:lang w:val="en-US"/>
        </w:rPr>
        <w:instrText xml:space="preserve"> REF _Ref61879906 \h </w:instrText>
      </w:r>
      <w:r w:rsidR="00E07E85" w:rsidRPr="00154E4F">
        <w:instrText xml:space="preserve"> \* MERGEFORMAT </w:instrText>
      </w:r>
      <w:r w:rsidR="005445E9" w:rsidRPr="00154E4F">
        <w:fldChar w:fldCharType="separate"/>
      </w:r>
      <w:r w:rsidR="005445E9" w:rsidRPr="00154E4F">
        <w:rPr>
          <w:lang w:val="en-US"/>
        </w:rPr>
        <w:t xml:space="preserve">Table </w:t>
      </w:r>
      <w:r w:rsidR="005445E9" w:rsidRPr="00154E4F">
        <w:rPr>
          <w:noProof/>
          <w:lang w:val="en-US"/>
        </w:rPr>
        <w:t>2</w:t>
      </w:r>
      <w:r w:rsidR="005445E9" w:rsidRPr="00154E4F">
        <w:fldChar w:fldCharType="end"/>
      </w:r>
      <w:r w:rsidR="005445E9" w:rsidRPr="00B25906">
        <w:rPr>
          <w:b/>
          <w:bCs/>
        </w:rPr>
        <w:t>.</w:t>
      </w:r>
    </w:p>
    <w:p w14:paraId="5179E09E" w14:textId="77503F4D" w:rsidR="00416B74" w:rsidRPr="00074D68" w:rsidRDefault="00416B74" w:rsidP="00416B74">
      <w:pPr>
        <w:pStyle w:val="Caption"/>
        <w:jc w:val="center"/>
        <w:rPr>
          <w:b/>
          <w:bCs/>
          <w:i w:val="0"/>
          <w:iCs w:val="0"/>
          <w:color w:val="auto"/>
          <w:lang w:val="en-US"/>
        </w:rPr>
      </w:pPr>
      <w:bookmarkStart w:id="43" w:name="_Ref61879906"/>
      <w:r w:rsidRPr="00074D68">
        <w:rPr>
          <w:b/>
          <w:bCs/>
          <w:i w:val="0"/>
          <w:iCs w:val="0"/>
          <w:color w:val="auto"/>
          <w:lang w:val="en-US"/>
        </w:rPr>
        <w:t xml:space="preserve">Table </w:t>
      </w:r>
      <w:r w:rsidRPr="00074D68">
        <w:rPr>
          <w:b/>
          <w:bCs/>
          <w:i w:val="0"/>
          <w:iCs w:val="0"/>
          <w:color w:val="auto"/>
          <w:lang w:val="en-US"/>
        </w:rPr>
        <w:fldChar w:fldCharType="begin"/>
      </w:r>
      <w:r w:rsidRPr="00074D68">
        <w:rPr>
          <w:b/>
          <w:bCs/>
          <w:i w:val="0"/>
          <w:iCs w:val="0"/>
          <w:color w:val="auto"/>
          <w:lang w:val="en-US"/>
        </w:rPr>
        <w:instrText xml:space="preserve"> SEQ Table \* ARABIC </w:instrText>
      </w:r>
      <w:r w:rsidRPr="00074D68">
        <w:rPr>
          <w:b/>
          <w:bCs/>
          <w:i w:val="0"/>
          <w:iCs w:val="0"/>
          <w:color w:val="auto"/>
          <w:lang w:val="en-US"/>
        </w:rPr>
        <w:fldChar w:fldCharType="separate"/>
      </w:r>
      <w:r w:rsidR="005375E5">
        <w:rPr>
          <w:b/>
          <w:bCs/>
          <w:i w:val="0"/>
          <w:iCs w:val="0"/>
          <w:noProof/>
          <w:color w:val="auto"/>
          <w:lang w:val="en-US"/>
        </w:rPr>
        <w:t>2</w:t>
      </w:r>
      <w:r w:rsidRPr="00074D68">
        <w:rPr>
          <w:b/>
          <w:bCs/>
          <w:i w:val="0"/>
          <w:iCs w:val="0"/>
          <w:color w:val="auto"/>
          <w:lang w:val="en-US"/>
        </w:rPr>
        <w:fldChar w:fldCharType="end"/>
      </w:r>
      <w:bookmarkEnd w:id="43"/>
      <w:r w:rsidRPr="00074D68">
        <w:rPr>
          <w:b/>
          <w:bCs/>
          <w:i w:val="0"/>
          <w:iCs w:val="0"/>
          <w:color w:val="auto"/>
          <w:lang w:val="en-US"/>
        </w:rPr>
        <w:t xml:space="preserve">. Combinations of partial sensing and </w:t>
      </w:r>
      <w:proofErr w:type="spellStart"/>
      <w:r w:rsidRPr="00074D68">
        <w:rPr>
          <w:b/>
          <w:bCs/>
          <w:i w:val="0"/>
          <w:iCs w:val="0"/>
          <w:color w:val="auto"/>
          <w:lang w:val="en-US"/>
        </w:rPr>
        <w:t>sidelink</w:t>
      </w:r>
      <w:proofErr w:type="spellEnd"/>
      <w:r w:rsidRPr="00074D68">
        <w:rPr>
          <w:b/>
          <w:bCs/>
          <w:i w:val="0"/>
          <w:iCs w:val="0"/>
          <w:color w:val="auto"/>
          <w:lang w:val="en-US"/>
        </w:rPr>
        <w:t xml:space="preserve"> DRX</w:t>
      </w:r>
    </w:p>
    <w:tbl>
      <w:tblPr>
        <w:tblStyle w:val="TableGrid"/>
        <w:tblW w:w="9634" w:type="dxa"/>
        <w:tblLook w:val="04A0" w:firstRow="1" w:lastRow="0" w:firstColumn="1" w:lastColumn="0" w:noHBand="0" w:noVBand="1"/>
      </w:tblPr>
      <w:tblGrid>
        <w:gridCol w:w="1782"/>
        <w:gridCol w:w="1770"/>
        <w:gridCol w:w="6082"/>
      </w:tblGrid>
      <w:tr w:rsidR="00416B74" w:rsidRPr="00074D68" w14:paraId="1F47C44B" w14:textId="77777777" w:rsidTr="004E321F">
        <w:tc>
          <w:tcPr>
            <w:tcW w:w="1782" w:type="dxa"/>
          </w:tcPr>
          <w:p w14:paraId="4BAAFD91" w14:textId="77777777" w:rsidR="00416B74" w:rsidRPr="00074D68" w:rsidRDefault="00416B74" w:rsidP="004E321F">
            <w:pPr>
              <w:jc w:val="center"/>
              <w:rPr>
                <w:rFonts w:cs="Arial"/>
                <w:b/>
                <w:bCs/>
                <w:lang w:val="en-US"/>
              </w:rPr>
            </w:pPr>
            <w:r w:rsidRPr="00074D68">
              <w:rPr>
                <w:rFonts w:cs="Arial"/>
                <w:b/>
                <w:bCs/>
                <w:lang w:val="en-US"/>
              </w:rPr>
              <w:t>Partial sensing</w:t>
            </w:r>
          </w:p>
        </w:tc>
        <w:tc>
          <w:tcPr>
            <w:tcW w:w="1770" w:type="dxa"/>
          </w:tcPr>
          <w:p w14:paraId="79CE7A4A" w14:textId="77777777" w:rsidR="00416B74" w:rsidRPr="00074D68" w:rsidRDefault="00416B74" w:rsidP="004E321F">
            <w:pPr>
              <w:jc w:val="center"/>
              <w:rPr>
                <w:rFonts w:cs="Arial"/>
                <w:b/>
                <w:bCs/>
                <w:lang w:val="en-US"/>
              </w:rPr>
            </w:pPr>
            <w:proofErr w:type="spellStart"/>
            <w:r w:rsidRPr="00074D68">
              <w:rPr>
                <w:rFonts w:cs="Arial"/>
                <w:b/>
                <w:bCs/>
                <w:lang w:val="en-US"/>
              </w:rPr>
              <w:t>Sidelink</w:t>
            </w:r>
            <w:proofErr w:type="spellEnd"/>
            <w:r w:rsidRPr="00074D68">
              <w:rPr>
                <w:rFonts w:cs="Arial"/>
                <w:b/>
                <w:bCs/>
                <w:lang w:val="en-US"/>
              </w:rPr>
              <w:t xml:space="preserve"> DRX</w:t>
            </w:r>
          </w:p>
        </w:tc>
        <w:tc>
          <w:tcPr>
            <w:tcW w:w="6082" w:type="dxa"/>
          </w:tcPr>
          <w:p w14:paraId="01366831" w14:textId="77777777" w:rsidR="00416B74" w:rsidRPr="00074D68" w:rsidRDefault="00416B74" w:rsidP="004E321F">
            <w:pPr>
              <w:jc w:val="center"/>
              <w:rPr>
                <w:rFonts w:cs="Arial"/>
                <w:b/>
                <w:bCs/>
                <w:lang w:val="en-US"/>
              </w:rPr>
            </w:pPr>
            <w:r w:rsidRPr="00074D68">
              <w:rPr>
                <w:rFonts w:cs="Arial"/>
                <w:b/>
                <w:bCs/>
                <w:lang w:val="en-US"/>
              </w:rPr>
              <w:t>Applicability and comments</w:t>
            </w:r>
          </w:p>
        </w:tc>
      </w:tr>
      <w:tr w:rsidR="00416B74" w:rsidRPr="00074D68" w14:paraId="35E9990B" w14:textId="77777777" w:rsidTr="004E321F">
        <w:tc>
          <w:tcPr>
            <w:tcW w:w="1782" w:type="dxa"/>
          </w:tcPr>
          <w:p w14:paraId="1F423655" w14:textId="77777777" w:rsidR="00416B74" w:rsidRPr="00074D68" w:rsidRDefault="00416B74" w:rsidP="004E321F">
            <w:pPr>
              <w:rPr>
                <w:rFonts w:cs="Arial"/>
                <w:lang w:val="en-US"/>
              </w:rPr>
            </w:pPr>
            <w:r w:rsidRPr="00074D68">
              <w:rPr>
                <w:rFonts w:cs="Arial"/>
                <w:lang w:val="en-US"/>
              </w:rPr>
              <w:t>Not configured</w:t>
            </w:r>
          </w:p>
        </w:tc>
        <w:tc>
          <w:tcPr>
            <w:tcW w:w="1770" w:type="dxa"/>
          </w:tcPr>
          <w:p w14:paraId="4A2B2BFD" w14:textId="77777777" w:rsidR="00416B74" w:rsidRPr="00074D68" w:rsidRDefault="00416B74" w:rsidP="004E321F">
            <w:pPr>
              <w:rPr>
                <w:rFonts w:cs="Arial"/>
                <w:lang w:val="en-US"/>
              </w:rPr>
            </w:pPr>
            <w:r w:rsidRPr="00074D68">
              <w:rPr>
                <w:rFonts w:cs="Arial"/>
                <w:lang w:val="en-US"/>
              </w:rPr>
              <w:t>Not configured</w:t>
            </w:r>
          </w:p>
        </w:tc>
        <w:tc>
          <w:tcPr>
            <w:tcW w:w="6082" w:type="dxa"/>
          </w:tcPr>
          <w:p w14:paraId="75436794" w14:textId="77777777" w:rsidR="00416B74" w:rsidRPr="00074D68" w:rsidRDefault="00416B74" w:rsidP="004E321F">
            <w:pPr>
              <w:spacing w:after="0"/>
              <w:rPr>
                <w:rFonts w:cs="Arial"/>
                <w:lang w:val="en-US"/>
              </w:rPr>
            </w:pPr>
            <w:r w:rsidRPr="00074D68">
              <w:rPr>
                <w:rFonts w:cs="Arial"/>
                <w:lang w:val="en-US"/>
              </w:rPr>
              <w:t xml:space="preserve">Legacy </w:t>
            </w:r>
            <w:proofErr w:type="spellStart"/>
            <w:r w:rsidRPr="00074D68">
              <w:rPr>
                <w:rFonts w:cs="Arial"/>
                <w:lang w:val="en-US"/>
              </w:rPr>
              <w:t>behaviour</w:t>
            </w:r>
            <w:proofErr w:type="spellEnd"/>
            <w:r w:rsidRPr="00074D68">
              <w:rPr>
                <w:rFonts w:cs="Arial"/>
                <w:lang w:val="en-US"/>
              </w:rPr>
              <w:t xml:space="preserve">. UEs are always on (full sensing, TX/RX alignment). </w:t>
            </w:r>
          </w:p>
        </w:tc>
      </w:tr>
      <w:tr w:rsidR="00416B74" w:rsidRPr="00074D68" w14:paraId="5B5E05AA" w14:textId="77777777" w:rsidTr="004E321F">
        <w:tc>
          <w:tcPr>
            <w:tcW w:w="1782" w:type="dxa"/>
          </w:tcPr>
          <w:p w14:paraId="5DA113A3" w14:textId="77777777" w:rsidR="00416B74" w:rsidRPr="00074D68" w:rsidRDefault="00416B74" w:rsidP="004E321F">
            <w:pPr>
              <w:rPr>
                <w:rFonts w:cs="Arial"/>
                <w:lang w:val="en-US"/>
              </w:rPr>
            </w:pPr>
            <w:r w:rsidRPr="00074D68">
              <w:rPr>
                <w:rFonts w:cs="Arial"/>
                <w:lang w:val="en-US"/>
              </w:rPr>
              <w:t>Configured</w:t>
            </w:r>
          </w:p>
        </w:tc>
        <w:tc>
          <w:tcPr>
            <w:tcW w:w="1770" w:type="dxa"/>
          </w:tcPr>
          <w:p w14:paraId="077B297D" w14:textId="77777777" w:rsidR="00416B74" w:rsidRPr="00074D68" w:rsidRDefault="00416B74" w:rsidP="004E321F">
            <w:pPr>
              <w:rPr>
                <w:rFonts w:cs="Arial"/>
                <w:lang w:val="en-US"/>
              </w:rPr>
            </w:pPr>
            <w:r w:rsidRPr="00074D68">
              <w:rPr>
                <w:rFonts w:cs="Arial"/>
                <w:lang w:val="en-US"/>
              </w:rPr>
              <w:t>Not configured</w:t>
            </w:r>
          </w:p>
        </w:tc>
        <w:tc>
          <w:tcPr>
            <w:tcW w:w="6082" w:type="dxa"/>
          </w:tcPr>
          <w:p w14:paraId="1AF348A6" w14:textId="77777777" w:rsidR="00416B74" w:rsidRPr="00074D68" w:rsidRDefault="00416B74" w:rsidP="004E321F">
            <w:pPr>
              <w:rPr>
                <w:rFonts w:cs="Arial"/>
                <w:lang w:val="en-US"/>
              </w:rPr>
            </w:pPr>
            <w:r w:rsidRPr="00074D68">
              <w:rPr>
                <w:rFonts w:cs="Arial"/>
                <w:lang w:val="en-US"/>
              </w:rPr>
              <w:t>Mode-1: not relevant</w:t>
            </w:r>
          </w:p>
          <w:p w14:paraId="0236D08A" w14:textId="77777777" w:rsidR="00416B74" w:rsidRPr="00074D68" w:rsidRDefault="00416B74" w:rsidP="004E321F">
            <w:pPr>
              <w:spacing w:after="0"/>
              <w:rPr>
                <w:rFonts w:cs="Arial"/>
                <w:lang w:val="en-US"/>
              </w:rPr>
            </w:pPr>
            <w:r w:rsidRPr="00074D68">
              <w:rPr>
                <w:rFonts w:cs="Arial"/>
                <w:lang w:val="en-US"/>
              </w:rPr>
              <w:t>Mode-2:</w:t>
            </w:r>
          </w:p>
          <w:p w14:paraId="0BEAF582" w14:textId="77777777" w:rsidR="00416B74" w:rsidRPr="00074D68" w:rsidRDefault="00416B74" w:rsidP="004E321F">
            <w:pPr>
              <w:pStyle w:val="ListParagraph"/>
              <w:numPr>
                <w:ilvl w:val="0"/>
                <w:numId w:val="36"/>
              </w:numPr>
              <w:spacing w:line="259" w:lineRule="auto"/>
              <w:contextualSpacing w:val="0"/>
              <w:rPr>
                <w:sz w:val="20"/>
                <w:szCs w:val="20"/>
                <w:lang w:val="en-US" w:eastAsia="ja-JP"/>
              </w:rPr>
            </w:pPr>
            <w:r w:rsidRPr="00074D68">
              <w:rPr>
                <w:sz w:val="20"/>
                <w:szCs w:val="20"/>
                <w:lang w:val="en-US" w:eastAsia="ja-JP"/>
              </w:rPr>
              <w:t xml:space="preserve">No TX/RX alignment. </w:t>
            </w:r>
          </w:p>
          <w:p w14:paraId="4FD9389F" w14:textId="77777777" w:rsidR="00416B74" w:rsidRPr="00074D68" w:rsidRDefault="00416B74" w:rsidP="004E321F">
            <w:pPr>
              <w:pStyle w:val="ListParagraph"/>
              <w:numPr>
                <w:ilvl w:val="0"/>
                <w:numId w:val="36"/>
              </w:numPr>
              <w:spacing w:line="259" w:lineRule="auto"/>
              <w:contextualSpacing w:val="0"/>
              <w:rPr>
                <w:rFonts w:ascii="Arial" w:hAnsi="Arial" w:cs="Arial"/>
                <w:sz w:val="20"/>
                <w:szCs w:val="20"/>
                <w:lang w:val="en-US" w:eastAsia="ja-JP"/>
              </w:rPr>
            </w:pPr>
            <w:r w:rsidRPr="00074D68">
              <w:rPr>
                <w:sz w:val="20"/>
                <w:szCs w:val="20"/>
                <w:lang w:val="en-US" w:eastAsia="ja-JP"/>
              </w:rPr>
              <w:t>Applicable to LTE-like UCs.</w:t>
            </w:r>
          </w:p>
        </w:tc>
      </w:tr>
      <w:tr w:rsidR="00416B74" w:rsidRPr="00074D68" w14:paraId="36E7184A" w14:textId="77777777" w:rsidTr="004E321F">
        <w:tc>
          <w:tcPr>
            <w:tcW w:w="1782" w:type="dxa"/>
          </w:tcPr>
          <w:p w14:paraId="410C3A7A" w14:textId="77777777" w:rsidR="00416B74" w:rsidRPr="00074D68" w:rsidRDefault="00416B74" w:rsidP="004E321F">
            <w:pPr>
              <w:rPr>
                <w:rFonts w:cs="Arial"/>
                <w:lang w:val="en-US"/>
              </w:rPr>
            </w:pPr>
            <w:r w:rsidRPr="00074D68">
              <w:rPr>
                <w:rFonts w:cs="Arial"/>
                <w:lang w:val="en-US"/>
              </w:rPr>
              <w:t>Not configured</w:t>
            </w:r>
          </w:p>
        </w:tc>
        <w:tc>
          <w:tcPr>
            <w:tcW w:w="1770" w:type="dxa"/>
          </w:tcPr>
          <w:p w14:paraId="0D2C2D7F" w14:textId="77777777" w:rsidR="00416B74" w:rsidRPr="00074D68" w:rsidRDefault="00416B74" w:rsidP="004E321F">
            <w:pPr>
              <w:rPr>
                <w:rFonts w:cs="Arial"/>
                <w:lang w:val="en-US"/>
              </w:rPr>
            </w:pPr>
            <w:r w:rsidRPr="00074D68">
              <w:rPr>
                <w:rFonts w:cs="Arial"/>
                <w:lang w:val="en-US"/>
              </w:rPr>
              <w:t>Configured</w:t>
            </w:r>
          </w:p>
        </w:tc>
        <w:tc>
          <w:tcPr>
            <w:tcW w:w="6082" w:type="dxa"/>
          </w:tcPr>
          <w:p w14:paraId="72DA0613" w14:textId="77777777" w:rsidR="00416B74" w:rsidRPr="00074D68" w:rsidRDefault="00416B74" w:rsidP="004E321F">
            <w:pPr>
              <w:rPr>
                <w:rFonts w:cs="Arial"/>
                <w:lang w:val="en-US"/>
              </w:rPr>
            </w:pPr>
            <w:r w:rsidRPr="00074D68">
              <w:rPr>
                <w:rFonts w:cs="Arial"/>
                <w:lang w:val="en-US"/>
              </w:rPr>
              <w:t>Mode-1: applicable</w:t>
            </w:r>
          </w:p>
          <w:p w14:paraId="3127F5CC" w14:textId="77777777" w:rsidR="00416B74" w:rsidRPr="00074D68" w:rsidRDefault="00416B74" w:rsidP="004E321F">
            <w:pPr>
              <w:spacing w:after="0"/>
              <w:rPr>
                <w:rFonts w:cs="Arial"/>
                <w:lang w:val="en-US"/>
              </w:rPr>
            </w:pPr>
            <w:r w:rsidRPr="00074D68">
              <w:rPr>
                <w:rFonts w:cs="Arial"/>
                <w:lang w:val="en-US"/>
              </w:rPr>
              <w:lastRenderedPageBreak/>
              <w:t>Mode-2:</w:t>
            </w:r>
          </w:p>
          <w:p w14:paraId="650D665A" w14:textId="77777777" w:rsidR="00416B74" w:rsidRPr="00074D68" w:rsidRDefault="00416B74" w:rsidP="004E321F">
            <w:pPr>
              <w:pStyle w:val="ListParagraph"/>
              <w:numPr>
                <w:ilvl w:val="0"/>
                <w:numId w:val="36"/>
              </w:numPr>
              <w:spacing w:line="259" w:lineRule="auto"/>
              <w:contextualSpacing w:val="0"/>
              <w:rPr>
                <w:sz w:val="20"/>
                <w:szCs w:val="20"/>
                <w:lang w:val="en-US" w:eastAsia="ja-JP"/>
              </w:rPr>
            </w:pPr>
            <w:r w:rsidRPr="00074D68">
              <w:rPr>
                <w:sz w:val="20"/>
                <w:szCs w:val="20"/>
                <w:lang w:val="en-US" w:eastAsia="ja-JP"/>
              </w:rPr>
              <w:t>SL DRX provides TX/RX alignment</w:t>
            </w:r>
          </w:p>
          <w:p w14:paraId="4E1C8354" w14:textId="77777777" w:rsidR="00416B74" w:rsidRPr="00074D68" w:rsidRDefault="00416B74" w:rsidP="004E321F">
            <w:pPr>
              <w:pStyle w:val="ListParagraph"/>
              <w:numPr>
                <w:ilvl w:val="0"/>
                <w:numId w:val="36"/>
              </w:numPr>
              <w:spacing w:line="259" w:lineRule="auto"/>
              <w:contextualSpacing w:val="0"/>
              <w:rPr>
                <w:rFonts w:ascii="Arial" w:hAnsi="Arial" w:cs="Arial"/>
                <w:sz w:val="20"/>
                <w:szCs w:val="20"/>
                <w:lang w:val="en-US" w:eastAsia="ja-JP"/>
              </w:rPr>
            </w:pPr>
            <w:r w:rsidRPr="00074D68">
              <w:rPr>
                <w:sz w:val="20"/>
                <w:szCs w:val="20"/>
                <w:lang w:val="en-US" w:eastAsia="ja-JP"/>
              </w:rPr>
              <w:t xml:space="preserve">Rel-16 procedures are not suitable for sensing during the transition between </w:t>
            </w:r>
            <w:r w:rsidRPr="00074D68">
              <w:rPr>
                <w:i/>
                <w:iCs/>
                <w:sz w:val="20"/>
                <w:szCs w:val="20"/>
                <w:lang w:val="en-US" w:eastAsia="ja-JP"/>
              </w:rPr>
              <w:t>Inactive Time</w:t>
            </w:r>
            <w:r w:rsidRPr="00074D68">
              <w:rPr>
                <w:sz w:val="20"/>
                <w:szCs w:val="20"/>
                <w:lang w:val="en-US" w:eastAsia="ja-JP"/>
              </w:rPr>
              <w:t xml:space="preserve"> and </w:t>
            </w:r>
            <w:r w:rsidRPr="00074D68">
              <w:rPr>
                <w:i/>
                <w:iCs/>
                <w:sz w:val="20"/>
                <w:szCs w:val="20"/>
                <w:lang w:val="en-US" w:eastAsia="ja-JP"/>
              </w:rPr>
              <w:t>Active Time</w:t>
            </w:r>
            <w:r w:rsidRPr="00074D68">
              <w:rPr>
                <w:sz w:val="20"/>
                <w:szCs w:val="20"/>
                <w:lang w:val="en-US" w:eastAsia="ja-JP"/>
              </w:rPr>
              <w:t>.</w:t>
            </w:r>
          </w:p>
        </w:tc>
      </w:tr>
      <w:tr w:rsidR="00416B74" w:rsidRPr="00074D68" w14:paraId="2A7F857E" w14:textId="77777777" w:rsidTr="004E321F">
        <w:tc>
          <w:tcPr>
            <w:tcW w:w="1782" w:type="dxa"/>
          </w:tcPr>
          <w:p w14:paraId="5A9BA280" w14:textId="77777777" w:rsidR="00416B74" w:rsidRPr="00074D68" w:rsidRDefault="00416B74" w:rsidP="004E321F">
            <w:pPr>
              <w:rPr>
                <w:rFonts w:cs="Arial"/>
                <w:lang w:val="en-US"/>
              </w:rPr>
            </w:pPr>
            <w:r w:rsidRPr="00074D68">
              <w:rPr>
                <w:rFonts w:cs="Arial"/>
                <w:lang w:val="en-US"/>
              </w:rPr>
              <w:lastRenderedPageBreak/>
              <w:t>Configured</w:t>
            </w:r>
          </w:p>
        </w:tc>
        <w:tc>
          <w:tcPr>
            <w:tcW w:w="1770" w:type="dxa"/>
          </w:tcPr>
          <w:p w14:paraId="1FB5FD9D" w14:textId="77777777" w:rsidR="00416B74" w:rsidRPr="00074D68" w:rsidRDefault="00416B74" w:rsidP="004E321F">
            <w:pPr>
              <w:rPr>
                <w:rFonts w:cs="Arial"/>
                <w:lang w:val="en-US"/>
              </w:rPr>
            </w:pPr>
            <w:r w:rsidRPr="00074D68">
              <w:rPr>
                <w:rFonts w:cs="Arial"/>
                <w:lang w:val="en-US"/>
              </w:rPr>
              <w:t>Configured</w:t>
            </w:r>
          </w:p>
        </w:tc>
        <w:tc>
          <w:tcPr>
            <w:tcW w:w="6082" w:type="dxa"/>
          </w:tcPr>
          <w:p w14:paraId="23CF4634" w14:textId="77777777" w:rsidR="00416B74" w:rsidRPr="00074D68" w:rsidRDefault="00416B74" w:rsidP="004E321F">
            <w:pPr>
              <w:rPr>
                <w:rFonts w:cs="Arial"/>
                <w:lang w:val="en-US"/>
              </w:rPr>
            </w:pPr>
            <w:r w:rsidRPr="00074D68">
              <w:rPr>
                <w:rFonts w:cs="Arial"/>
                <w:lang w:val="en-US"/>
              </w:rPr>
              <w:t>Mode-1: not relevant</w:t>
            </w:r>
          </w:p>
          <w:p w14:paraId="61C50E62" w14:textId="77777777" w:rsidR="00416B74" w:rsidRPr="00074D68" w:rsidRDefault="00416B74" w:rsidP="004E321F">
            <w:pPr>
              <w:spacing w:after="0"/>
              <w:rPr>
                <w:rFonts w:cs="Arial"/>
                <w:lang w:val="en-US"/>
              </w:rPr>
            </w:pPr>
            <w:r w:rsidRPr="00074D68">
              <w:rPr>
                <w:rFonts w:cs="Arial"/>
                <w:lang w:val="en-US"/>
              </w:rPr>
              <w:t>Mode-2:</w:t>
            </w:r>
          </w:p>
          <w:p w14:paraId="5FC5A91B" w14:textId="77777777" w:rsidR="00416B74" w:rsidRPr="00074D68" w:rsidRDefault="00416B74" w:rsidP="004E321F">
            <w:pPr>
              <w:pStyle w:val="ListParagraph"/>
              <w:numPr>
                <w:ilvl w:val="0"/>
                <w:numId w:val="36"/>
              </w:numPr>
              <w:spacing w:line="259" w:lineRule="auto"/>
              <w:contextualSpacing w:val="0"/>
              <w:rPr>
                <w:sz w:val="20"/>
                <w:szCs w:val="20"/>
                <w:lang w:val="en-US" w:eastAsia="ja-JP"/>
              </w:rPr>
            </w:pPr>
            <w:r w:rsidRPr="00074D68">
              <w:rPr>
                <w:sz w:val="20"/>
                <w:szCs w:val="20"/>
                <w:lang w:val="en-US" w:eastAsia="ja-JP"/>
              </w:rPr>
              <w:t>SL DRX provides TX/RX alignment</w:t>
            </w:r>
          </w:p>
          <w:p w14:paraId="3CF5530A" w14:textId="77777777" w:rsidR="00416B74" w:rsidRPr="00074D68" w:rsidRDefault="00416B74" w:rsidP="004E321F">
            <w:pPr>
              <w:pStyle w:val="ListParagraph"/>
              <w:numPr>
                <w:ilvl w:val="0"/>
                <w:numId w:val="36"/>
              </w:numPr>
              <w:spacing w:line="259" w:lineRule="auto"/>
              <w:contextualSpacing w:val="0"/>
              <w:rPr>
                <w:rFonts w:ascii="Arial" w:hAnsi="Arial" w:cs="Arial"/>
                <w:sz w:val="20"/>
                <w:szCs w:val="20"/>
                <w:lang w:val="en-US" w:eastAsia="ja-JP"/>
              </w:rPr>
            </w:pPr>
            <w:r w:rsidRPr="00074D68">
              <w:rPr>
                <w:sz w:val="20"/>
                <w:szCs w:val="20"/>
                <w:lang w:val="en-US" w:eastAsia="ja-JP"/>
              </w:rPr>
              <w:t xml:space="preserve">Partial sensing provides a sensing mechanism for transition between </w:t>
            </w:r>
            <w:r w:rsidRPr="00074D68">
              <w:rPr>
                <w:i/>
                <w:iCs/>
                <w:sz w:val="20"/>
                <w:szCs w:val="20"/>
                <w:lang w:val="en-US" w:eastAsia="ja-JP"/>
              </w:rPr>
              <w:t>Inactive Time</w:t>
            </w:r>
            <w:r w:rsidRPr="00074D68">
              <w:rPr>
                <w:sz w:val="20"/>
                <w:szCs w:val="20"/>
                <w:lang w:val="en-US" w:eastAsia="ja-JP"/>
              </w:rPr>
              <w:t xml:space="preserve"> and </w:t>
            </w:r>
            <w:r w:rsidRPr="00074D68">
              <w:rPr>
                <w:i/>
                <w:iCs/>
                <w:sz w:val="20"/>
                <w:szCs w:val="20"/>
                <w:lang w:val="en-US" w:eastAsia="ja-JP"/>
              </w:rPr>
              <w:t>Active Time</w:t>
            </w:r>
            <w:r w:rsidRPr="00074D68">
              <w:rPr>
                <w:sz w:val="20"/>
                <w:szCs w:val="20"/>
                <w:lang w:val="en-US" w:eastAsia="ja-JP"/>
              </w:rPr>
              <w:t>.</w:t>
            </w:r>
          </w:p>
        </w:tc>
      </w:tr>
    </w:tbl>
    <w:p w14:paraId="79310AF6" w14:textId="77777777" w:rsidR="00416B74" w:rsidRPr="00074D68" w:rsidRDefault="00416B74" w:rsidP="00416B74">
      <w:pPr>
        <w:spacing w:before="240"/>
        <w:jc w:val="both"/>
        <w:rPr>
          <w:lang w:val="en-US"/>
        </w:rPr>
      </w:pPr>
      <w:r w:rsidRPr="00074D68">
        <w:rPr>
          <w:lang w:val="en-US"/>
        </w:rPr>
        <w:t xml:space="preserve">In this way, the combination of partial sensing and DRX defines all the necessary behaviors, without any functional overlaps. In addition, it leaves plenty of room for optimizations in the UE implementations. For example, a UE receiving a high-priority packet in its TX buffer during the </w:t>
      </w:r>
      <w:r w:rsidRPr="00074D68">
        <w:rPr>
          <w:i/>
          <w:iCs/>
          <w:lang w:val="en-US"/>
        </w:rPr>
        <w:t>Inactive Time</w:t>
      </w:r>
      <w:r w:rsidRPr="00074D68">
        <w:rPr>
          <w:lang w:val="en-US"/>
        </w:rPr>
        <w:t xml:space="preserve"> may decide to start sensing already before switching to </w:t>
      </w:r>
      <w:r w:rsidRPr="00074D68">
        <w:rPr>
          <w:i/>
          <w:iCs/>
          <w:lang w:val="en-US"/>
        </w:rPr>
        <w:t>Active Time</w:t>
      </w:r>
      <w:r w:rsidRPr="00074D68">
        <w:rPr>
          <w:lang w:val="en-US"/>
        </w:rPr>
        <w:t xml:space="preserve"> to improve the channel access latency and collision probability. On the other hand, for a low-priority packet it may prefer to delay sensing until switching to </w:t>
      </w:r>
      <w:r w:rsidRPr="00074D68">
        <w:rPr>
          <w:i/>
          <w:iCs/>
          <w:lang w:val="en-US"/>
        </w:rPr>
        <w:t>Active Time</w:t>
      </w:r>
      <w:r w:rsidRPr="00074D68">
        <w:rPr>
          <w:lang w:val="en-US"/>
        </w:rPr>
        <w:t>. In our view allowing for such behavior should be one of the design goals for the partial sensing procedure.</w:t>
      </w:r>
    </w:p>
    <w:p w14:paraId="697E778D" w14:textId="77777777" w:rsidR="00416B74" w:rsidRPr="00F76621" w:rsidRDefault="00416B74" w:rsidP="00416B74">
      <w:pPr>
        <w:pStyle w:val="Observation"/>
        <w:numPr>
          <w:ilvl w:val="0"/>
          <w:numId w:val="0"/>
        </w:numPr>
        <w:ind w:left="1588"/>
        <w:rPr>
          <w:rFonts w:eastAsia="Calibri"/>
        </w:rPr>
      </w:pPr>
    </w:p>
    <w:p w14:paraId="16AE36BA" w14:textId="4B43DAD7" w:rsidR="00416B74" w:rsidRPr="002E29D3" w:rsidRDefault="00416B74" w:rsidP="005445E9">
      <w:pPr>
        <w:pStyle w:val="Observation"/>
        <w:ind w:left="1701" w:hanging="1701"/>
        <w:jc w:val="both"/>
        <w:rPr>
          <w:lang w:val="en-US"/>
        </w:rPr>
      </w:pPr>
      <w:bookmarkStart w:id="44" w:name="_Toc61884049"/>
      <w:r w:rsidRPr="00F76621">
        <w:t>For proper operation of SL DRX, it is desirable to have a partial sensing mechanism that allows for transmission with varying number of sensing results.</w:t>
      </w:r>
      <w:bookmarkEnd w:id="44"/>
    </w:p>
    <w:p w14:paraId="1F13610F" w14:textId="4148627A" w:rsidR="00C57362" w:rsidRPr="00074D68" w:rsidRDefault="00C36755" w:rsidP="000C7773">
      <w:pPr>
        <w:pStyle w:val="Heading2"/>
        <w:rPr>
          <w:lang w:val="en-US"/>
        </w:rPr>
      </w:pPr>
      <w:r w:rsidRPr="00074D68">
        <w:rPr>
          <w:lang w:val="en-US"/>
        </w:rPr>
        <w:t>3</w:t>
      </w:r>
      <w:r w:rsidR="00C57362" w:rsidRPr="00074D68">
        <w:rPr>
          <w:lang w:val="en-US"/>
        </w:rPr>
        <w:t>.</w:t>
      </w:r>
      <w:r w:rsidR="00F9553E">
        <w:rPr>
          <w:lang w:val="en-US"/>
        </w:rPr>
        <w:t>2</w:t>
      </w:r>
      <w:r w:rsidR="00C57362" w:rsidRPr="00074D68">
        <w:rPr>
          <w:lang w:val="en-US"/>
        </w:rPr>
        <w:tab/>
      </w:r>
      <w:r w:rsidR="00D92D04">
        <w:rPr>
          <w:lang w:val="en-US"/>
        </w:rPr>
        <w:t>Random</w:t>
      </w:r>
      <w:r w:rsidR="00C57362" w:rsidRPr="00074D68">
        <w:rPr>
          <w:lang w:val="en-US"/>
        </w:rPr>
        <w:t xml:space="preserve"> resource selection scheme</w:t>
      </w:r>
    </w:p>
    <w:p w14:paraId="5C12B073" w14:textId="412F4465" w:rsidR="00480933" w:rsidRDefault="00480933" w:rsidP="000C7773">
      <w:pPr>
        <w:jc w:val="both"/>
        <w:rPr>
          <w:lang w:val="en-US"/>
        </w:rPr>
      </w:pPr>
      <w:r>
        <w:rPr>
          <w:lang w:val="en-US"/>
        </w:rPr>
        <w:t>The procedure for random selection</w:t>
      </w:r>
      <w:r w:rsidR="00C03D7E">
        <w:rPr>
          <w:lang w:val="en-US"/>
        </w:rPr>
        <w:t xml:space="preserve"> </w:t>
      </w:r>
      <w:proofErr w:type="gramStart"/>
      <w:r w:rsidR="00C03D7E">
        <w:rPr>
          <w:lang w:val="en-US"/>
        </w:rPr>
        <w:t>in itself is</w:t>
      </w:r>
      <w:proofErr w:type="gramEnd"/>
      <w:r w:rsidR="00C03D7E">
        <w:rPr>
          <w:lang w:val="en-US"/>
        </w:rPr>
        <w:t xml:space="preserve"> quite simple and does not require much discussion. However, it is important to understand the impact to other UEs and </w:t>
      </w:r>
      <w:r w:rsidR="00973E1F">
        <w:rPr>
          <w:lang w:val="en-US"/>
        </w:rPr>
        <w:t>consider measures to minimize performance degradation. We discuss two such measures in this section.</w:t>
      </w:r>
      <w:r w:rsidR="00B53798">
        <w:rPr>
          <w:lang w:val="en-US"/>
        </w:rPr>
        <w:t xml:space="preserve"> </w:t>
      </w:r>
      <w:r w:rsidR="007330D1">
        <w:rPr>
          <w:lang w:val="en-US"/>
        </w:rPr>
        <w:t xml:space="preserve">In addition, Section 4 discusses restrictions to </w:t>
      </w:r>
      <w:proofErr w:type="gramStart"/>
      <w:r w:rsidR="007330D1">
        <w:rPr>
          <w:lang w:val="en-US"/>
        </w:rPr>
        <w:t>shared</w:t>
      </w:r>
      <w:proofErr w:type="gramEnd"/>
      <w:r w:rsidR="007330D1">
        <w:rPr>
          <w:lang w:val="en-US"/>
        </w:rPr>
        <w:t xml:space="preserve"> resource pools, which are also applicable for UEs performing random resource selection.</w:t>
      </w:r>
    </w:p>
    <w:p w14:paraId="6CAA6353" w14:textId="0323BC70" w:rsidR="00AF1390" w:rsidRPr="00074D68" w:rsidRDefault="00C36755" w:rsidP="00AF1390">
      <w:pPr>
        <w:pStyle w:val="Heading3"/>
        <w:rPr>
          <w:lang w:val="en-US"/>
        </w:rPr>
      </w:pPr>
      <w:r w:rsidRPr="00074D68">
        <w:rPr>
          <w:lang w:val="en-US"/>
        </w:rPr>
        <w:t>3</w:t>
      </w:r>
      <w:r w:rsidR="00AF1390" w:rsidRPr="00074D68">
        <w:rPr>
          <w:lang w:val="en-US"/>
        </w:rPr>
        <w:t>.</w:t>
      </w:r>
      <w:r w:rsidR="00F9553E">
        <w:rPr>
          <w:lang w:val="en-US"/>
        </w:rPr>
        <w:t>2</w:t>
      </w:r>
      <w:r w:rsidR="00AF1390" w:rsidRPr="00074D68">
        <w:rPr>
          <w:lang w:val="en-US"/>
        </w:rPr>
        <w:t xml:space="preserve">.1 </w:t>
      </w:r>
      <w:r w:rsidR="00AF1390" w:rsidRPr="00074D68">
        <w:rPr>
          <w:lang w:val="en-US"/>
        </w:rPr>
        <w:tab/>
      </w:r>
      <w:r w:rsidR="0066643A" w:rsidRPr="00074D68">
        <w:rPr>
          <w:lang w:val="en-US"/>
        </w:rPr>
        <w:t>Resource selection/reservation restrictions</w:t>
      </w:r>
      <w:r w:rsidR="00AF1390" w:rsidRPr="00074D68">
        <w:rPr>
          <w:lang w:val="en-US"/>
        </w:rPr>
        <w:t xml:space="preserve"> </w:t>
      </w:r>
      <w:r w:rsidR="0066643A" w:rsidRPr="00074D68">
        <w:rPr>
          <w:lang w:val="en-US"/>
        </w:rPr>
        <w:t>for</w:t>
      </w:r>
      <w:r w:rsidR="00AF1390" w:rsidRPr="00074D68">
        <w:rPr>
          <w:lang w:val="en-US"/>
        </w:rPr>
        <w:t xml:space="preserve"> </w:t>
      </w:r>
      <w:r w:rsidR="00B42D54">
        <w:rPr>
          <w:lang w:val="en-US"/>
        </w:rPr>
        <w:t>random resource selection</w:t>
      </w:r>
      <w:r w:rsidR="00AF1390" w:rsidRPr="00074D68">
        <w:rPr>
          <w:lang w:val="en-US"/>
        </w:rPr>
        <w:t xml:space="preserve"> UEs</w:t>
      </w:r>
    </w:p>
    <w:p w14:paraId="41642D55" w14:textId="3B96E8D6" w:rsidR="0066643A" w:rsidRPr="00074D68" w:rsidRDefault="00734D44" w:rsidP="00734D44">
      <w:pPr>
        <w:jc w:val="both"/>
        <w:rPr>
          <w:lang w:val="en-US"/>
        </w:rPr>
      </w:pPr>
      <w:r w:rsidRPr="00074D68">
        <w:rPr>
          <w:lang w:val="en-US"/>
        </w:rPr>
        <w:t>Since</w:t>
      </w:r>
      <w:r w:rsidR="0066643A" w:rsidRPr="00074D68">
        <w:rPr>
          <w:lang w:val="en-US"/>
        </w:rPr>
        <w:t xml:space="preserve"> UEs with different resource allocation mechanism may need to coexist within the same resource pool</w:t>
      </w:r>
      <w:r w:rsidR="00082857" w:rsidRPr="00074D68">
        <w:rPr>
          <w:lang w:val="en-US"/>
        </w:rPr>
        <w:t xml:space="preserve"> (shared resource pool)</w:t>
      </w:r>
      <w:r w:rsidR="0066643A" w:rsidRPr="00074D68">
        <w:rPr>
          <w:lang w:val="en-US"/>
        </w:rPr>
        <w:t xml:space="preserve">, some restrictions/rules need to be applied for the </w:t>
      </w:r>
      <w:r w:rsidR="00B42D54">
        <w:rPr>
          <w:lang w:val="en-US"/>
        </w:rPr>
        <w:t>UEs performing random resource selection. These restrictions are in place</w:t>
      </w:r>
      <w:r w:rsidR="0066643A" w:rsidRPr="00074D68" w:rsidDel="00B42D54">
        <w:rPr>
          <w:lang w:val="en-US"/>
        </w:rPr>
        <w:t xml:space="preserve"> </w:t>
      </w:r>
      <w:r w:rsidR="0066643A" w:rsidRPr="00074D68">
        <w:rPr>
          <w:lang w:val="en-US"/>
        </w:rPr>
        <w:t>to avoid an increase in the number of collisions</w:t>
      </w:r>
      <w:r w:rsidR="005E529C" w:rsidRPr="00074D68">
        <w:rPr>
          <w:lang w:val="en-US"/>
        </w:rPr>
        <w:t xml:space="preserve"> due to their lack of knowledge of the </w:t>
      </w:r>
      <w:r w:rsidR="00284DEA" w:rsidRPr="00074D68">
        <w:rPr>
          <w:lang w:val="en-US"/>
        </w:rPr>
        <w:t xml:space="preserve">free/busy </w:t>
      </w:r>
      <w:r w:rsidR="005E529C" w:rsidRPr="00074D68">
        <w:rPr>
          <w:lang w:val="en-US"/>
        </w:rPr>
        <w:t>resources within the resource pool</w:t>
      </w:r>
      <w:r w:rsidR="00082857" w:rsidRPr="00074D68">
        <w:rPr>
          <w:lang w:val="en-US"/>
        </w:rPr>
        <w:t xml:space="preserve"> since they do not</w:t>
      </w:r>
      <w:r w:rsidR="00B42D54">
        <w:rPr>
          <w:lang w:val="en-US"/>
        </w:rPr>
        <w:t>/may not</w:t>
      </w:r>
      <w:r w:rsidR="00082857" w:rsidRPr="00074D68">
        <w:rPr>
          <w:lang w:val="en-US"/>
        </w:rPr>
        <w:t xml:space="preserve"> perform sensing operations</w:t>
      </w:r>
      <w:r w:rsidR="0066643A" w:rsidRPr="00074D68">
        <w:rPr>
          <w:lang w:val="en-US"/>
        </w:rPr>
        <w:t>.</w:t>
      </w:r>
    </w:p>
    <w:p w14:paraId="605C2E01" w14:textId="07BB9584" w:rsidR="00734D44" w:rsidRPr="00074D68" w:rsidRDefault="00734D44" w:rsidP="004E290A">
      <w:pPr>
        <w:pStyle w:val="Observation"/>
        <w:ind w:left="1701" w:hanging="1701"/>
        <w:jc w:val="both"/>
        <w:rPr>
          <w:lang w:val="en-US"/>
        </w:rPr>
      </w:pPr>
      <w:bookmarkStart w:id="45" w:name="_Toc61884050"/>
      <w:r w:rsidRPr="00074D68">
        <w:rPr>
          <w:lang w:val="en-US"/>
        </w:rPr>
        <w:t>Restrictions</w:t>
      </w:r>
      <w:r w:rsidR="00B42D54">
        <w:rPr>
          <w:lang w:val="en-US"/>
        </w:rPr>
        <w:t xml:space="preserve"> and </w:t>
      </w:r>
      <w:r w:rsidRPr="00074D68">
        <w:rPr>
          <w:lang w:val="en-US"/>
        </w:rPr>
        <w:t xml:space="preserve">rules for </w:t>
      </w:r>
      <w:r w:rsidR="00FF4CE5" w:rsidRPr="00074D68">
        <w:rPr>
          <w:lang w:val="en-US"/>
        </w:rPr>
        <w:t>the choice of resources</w:t>
      </w:r>
      <w:r w:rsidRPr="00074D68">
        <w:rPr>
          <w:lang w:val="en-US"/>
        </w:rPr>
        <w:t xml:space="preserve"> are needed for non-sensing UEs</w:t>
      </w:r>
      <w:r w:rsidR="00B42D54">
        <w:rPr>
          <w:lang w:val="en-US"/>
        </w:rPr>
        <w:t>/random resource</w:t>
      </w:r>
      <w:r w:rsidRPr="00074D68">
        <w:rPr>
          <w:lang w:val="en-US"/>
        </w:rPr>
        <w:t xml:space="preserve"> </w:t>
      </w:r>
      <w:r w:rsidR="00B42D54">
        <w:rPr>
          <w:lang w:val="en-US"/>
        </w:rPr>
        <w:t xml:space="preserve">UEs </w:t>
      </w:r>
      <w:r w:rsidRPr="00074D68">
        <w:rPr>
          <w:lang w:val="en-US"/>
        </w:rPr>
        <w:t>when sharing the resource pool with sensing UEs</w:t>
      </w:r>
      <w:r w:rsidR="005E529C" w:rsidRPr="00074D68">
        <w:rPr>
          <w:lang w:val="en-US"/>
        </w:rPr>
        <w:t>, i.e., partial and full sensing UEs</w:t>
      </w:r>
      <w:r w:rsidRPr="00074D68">
        <w:rPr>
          <w:lang w:val="en-US"/>
        </w:rPr>
        <w:t>.</w:t>
      </w:r>
      <w:bookmarkEnd w:id="45"/>
    </w:p>
    <w:p w14:paraId="289909AC" w14:textId="686D3AC7" w:rsidR="002E0886" w:rsidRPr="00074D68" w:rsidRDefault="008E25DB" w:rsidP="00076BBF">
      <w:pPr>
        <w:jc w:val="both"/>
        <w:rPr>
          <w:lang w:val="en-US"/>
        </w:rPr>
      </w:pPr>
      <w:r w:rsidRPr="00074D68">
        <w:rPr>
          <w:lang w:val="en-US"/>
        </w:rPr>
        <w:t>In a shared resource pool, a</w:t>
      </w:r>
      <w:r w:rsidR="00FF4CE5" w:rsidRPr="00074D68">
        <w:rPr>
          <w:lang w:val="en-US"/>
        </w:rPr>
        <w:t xml:space="preserve"> non-sensing UE perform</w:t>
      </w:r>
      <w:r w:rsidR="00312F93" w:rsidRPr="00074D68">
        <w:rPr>
          <w:lang w:val="en-US"/>
        </w:rPr>
        <w:t>s</w:t>
      </w:r>
      <w:r w:rsidR="00FF4CE5" w:rsidRPr="00074D68">
        <w:rPr>
          <w:lang w:val="en-US"/>
        </w:rPr>
        <w:t xml:space="preserve"> random resource selection for its initial transmission and potentially reserve up to two other resources</w:t>
      </w:r>
      <w:r w:rsidRPr="00074D68">
        <w:rPr>
          <w:lang w:val="en-US"/>
        </w:rPr>
        <w:t xml:space="preserve"> using </w:t>
      </w:r>
      <w:r w:rsidR="00B42D54">
        <w:rPr>
          <w:lang w:val="en-US"/>
        </w:rPr>
        <w:t xml:space="preserve">the </w:t>
      </w:r>
      <w:r w:rsidRPr="00074D68">
        <w:rPr>
          <w:lang w:val="en-US"/>
        </w:rPr>
        <w:t xml:space="preserve">SCI </w:t>
      </w:r>
      <w:r w:rsidR="00FF4CE5" w:rsidRPr="00074D68">
        <w:rPr>
          <w:lang w:val="en-US"/>
        </w:rPr>
        <w:t>for re-transmission</w:t>
      </w:r>
      <w:r w:rsidR="00076BBF" w:rsidRPr="00074D68">
        <w:rPr>
          <w:lang w:val="en-US"/>
        </w:rPr>
        <w:t>s</w:t>
      </w:r>
      <w:r w:rsidR="00312F93" w:rsidRPr="00074D68">
        <w:rPr>
          <w:lang w:val="en-US"/>
        </w:rPr>
        <w:t xml:space="preserve"> or for </w:t>
      </w:r>
      <w:r w:rsidR="00FF4CE5" w:rsidRPr="00074D68">
        <w:rPr>
          <w:lang w:val="en-US"/>
        </w:rPr>
        <w:t>next transmission</w:t>
      </w:r>
      <w:r w:rsidR="00076BBF" w:rsidRPr="00074D68">
        <w:rPr>
          <w:lang w:val="en-US"/>
        </w:rPr>
        <w:t>s</w:t>
      </w:r>
      <w:r w:rsidR="00FF4CE5" w:rsidRPr="00074D68">
        <w:rPr>
          <w:lang w:val="en-US"/>
        </w:rPr>
        <w:t>.</w:t>
      </w:r>
      <w:r w:rsidR="00076BBF" w:rsidRPr="00074D68">
        <w:rPr>
          <w:lang w:val="en-US"/>
        </w:rPr>
        <w:t xml:space="preserve"> A sensing UE</w:t>
      </w:r>
      <w:r w:rsidR="00312F93" w:rsidRPr="00074D68">
        <w:rPr>
          <w:lang w:val="en-US"/>
        </w:rPr>
        <w:t xml:space="preserve"> – full or partial sensing UE – </w:t>
      </w:r>
      <w:r w:rsidR="00076BBF" w:rsidRPr="00074D68">
        <w:rPr>
          <w:lang w:val="en-US"/>
        </w:rPr>
        <w:t>can sense the resource</w:t>
      </w:r>
      <w:r w:rsidR="00312F93" w:rsidRPr="00074D68">
        <w:rPr>
          <w:lang w:val="en-US"/>
        </w:rPr>
        <w:t>(s)</w:t>
      </w:r>
      <w:r w:rsidR="00076BBF" w:rsidRPr="00074D68">
        <w:rPr>
          <w:lang w:val="en-US"/>
        </w:rPr>
        <w:t xml:space="preserve"> reserved by the </w:t>
      </w:r>
      <w:r w:rsidR="00312F93" w:rsidRPr="00074D68">
        <w:rPr>
          <w:lang w:val="en-US"/>
        </w:rPr>
        <w:t xml:space="preserve">non-sensing UE </w:t>
      </w:r>
      <w:r w:rsidR="008743E1">
        <w:rPr>
          <w:lang w:val="en-US"/>
        </w:rPr>
        <w:t>in the SCI of the</w:t>
      </w:r>
      <w:r w:rsidR="00312F93" w:rsidRPr="00074D68">
        <w:rPr>
          <w:lang w:val="en-US"/>
        </w:rPr>
        <w:t xml:space="preserve"> </w:t>
      </w:r>
      <w:r w:rsidR="00076BBF" w:rsidRPr="00074D68">
        <w:rPr>
          <w:lang w:val="en-US"/>
        </w:rPr>
        <w:t>initial transmission, and therefore, act accordingly, e.g., perform re-selection</w:t>
      </w:r>
      <w:r w:rsidR="00284DEA" w:rsidRPr="00074D68">
        <w:rPr>
          <w:lang w:val="en-US"/>
        </w:rPr>
        <w:t>/pre-emption</w:t>
      </w:r>
      <w:r w:rsidR="00076BBF" w:rsidRPr="00074D68">
        <w:rPr>
          <w:lang w:val="en-US"/>
        </w:rPr>
        <w:t xml:space="preserve"> of its reserved resources if a collision is going to happen. However, if the separation/gap between the initial transmission </w:t>
      </w:r>
      <w:r w:rsidR="00312F93" w:rsidRPr="00074D68">
        <w:rPr>
          <w:lang w:val="en-US"/>
        </w:rPr>
        <w:t>by</w:t>
      </w:r>
      <w:r w:rsidR="00076BBF" w:rsidRPr="00074D68">
        <w:rPr>
          <w:lang w:val="en-US"/>
        </w:rPr>
        <w:t xml:space="preserve"> the non-sensing UE and the successive reservation</w:t>
      </w:r>
      <w:r w:rsidR="00312F93" w:rsidRPr="00074D68">
        <w:rPr>
          <w:lang w:val="en-US"/>
        </w:rPr>
        <w:t>(s)</w:t>
      </w:r>
      <w:r w:rsidR="00076BBF" w:rsidRPr="00074D68">
        <w:rPr>
          <w:lang w:val="en-US"/>
        </w:rPr>
        <w:t xml:space="preserve"> is not </w:t>
      </w:r>
      <w:r w:rsidR="00312F93" w:rsidRPr="00074D68">
        <w:rPr>
          <w:lang w:val="en-US"/>
        </w:rPr>
        <w:t xml:space="preserve">large </w:t>
      </w:r>
      <w:r w:rsidR="00076BBF" w:rsidRPr="00074D68">
        <w:rPr>
          <w:lang w:val="en-US"/>
        </w:rPr>
        <w:t xml:space="preserve">enough for the sensing UE to decode and perform re-selection/pre-emption, the collision will happen even if the sensing UE could have potentially avoid it. </w:t>
      </w:r>
    </w:p>
    <w:p w14:paraId="3B2D9AA6" w14:textId="12269A31" w:rsidR="00574575" w:rsidRDefault="00C227E3" w:rsidP="004675B8">
      <w:pPr>
        <w:keepNext/>
        <w:jc w:val="both"/>
        <w:rPr>
          <w:lang w:val="en-US"/>
        </w:rPr>
      </w:pPr>
      <w:r>
        <w:rPr>
          <w:lang w:val="en-US"/>
        </w:rPr>
        <w:t xml:space="preserve">In our view, </w:t>
      </w:r>
      <w:r w:rsidR="00076BBF" w:rsidRPr="00074D68">
        <w:rPr>
          <w:lang w:val="en-US"/>
        </w:rPr>
        <w:t xml:space="preserve">UEs </w:t>
      </w:r>
      <w:r>
        <w:rPr>
          <w:lang w:val="en-US"/>
        </w:rPr>
        <w:t xml:space="preserve">not </w:t>
      </w:r>
      <w:r w:rsidRPr="004675B8">
        <w:rPr>
          <w:lang w:val="en-US"/>
        </w:rPr>
        <w:t xml:space="preserve">performing </w:t>
      </w:r>
      <w:r w:rsidR="00076BBF" w:rsidRPr="00074D68">
        <w:rPr>
          <w:lang w:val="en-US"/>
        </w:rPr>
        <w:t>sensing</w:t>
      </w:r>
      <w:r w:rsidR="00150B37" w:rsidRPr="004675B8">
        <w:rPr>
          <w:lang w:val="en-US"/>
        </w:rPr>
        <w:t xml:space="preserve">, e.g., UE2 as shown in </w:t>
      </w:r>
      <w:r w:rsidR="004E290A" w:rsidRPr="004675B8">
        <w:rPr>
          <w:lang w:val="en-US"/>
        </w:rPr>
        <w:fldChar w:fldCharType="begin"/>
      </w:r>
      <w:r w:rsidR="004E290A" w:rsidRPr="004675B8">
        <w:rPr>
          <w:lang w:val="en-US"/>
        </w:rPr>
        <w:instrText xml:space="preserve"> REF _Ref61879959 \h </w:instrText>
      </w:r>
      <w:r w:rsidR="004675B8" w:rsidRPr="004675B8">
        <w:rPr>
          <w:lang w:val="en-US"/>
        </w:rPr>
        <w:instrText xml:space="preserve"> \* MERGEFORMAT </w:instrText>
      </w:r>
      <w:r w:rsidR="004E290A" w:rsidRPr="004675B8">
        <w:rPr>
          <w:lang w:val="en-US"/>
        </w:rPr>
      </w:r>
      <w:r w:rsidR="004E290A" w:rsidRPr="004675B8">
        <w:rPr>
          <w:lang w:val="en-US"/>
        </w:rPr>
        <w:fldChar w:fldCharType="separate"/>
      </w:r>
      <w:r w:rsidR="004E290A" w:rsidRPr="004675B8">
        <w:rPr>
          <w:lang w:val="en-US"/>
        </w:rPr>
        <w:t xml:space="preserve">Figure </w:t>
      </w:r>
      <w:r w:rsidR="004E290A" w:rsidRPr="004675B8">
        <w:rPr>
          <w:noProof/>
          <w:lang w:val="en-US"/>
        </w:rPr>
        <w:t>10</w:t>
      </w:r>
      <w:r w:rsidR="004E290A" w:rsidRPr="004675B8">
        <w:rPr>
          <w:lang w:val="en-US"/>
        </w:rPr>
        <w:fldChar w:fldCharType="end"/>
      </w:r>
      <w:r w:rsidR="00150B37" w:rsidRPr="004675B8">
        <w:rPr>
          <w:lang w:val="en-US"/>
        </w:rPr>
        <w:t>,</w:t>
      </w:r>
      <w:r w:rsidR="00076BBF" w:rsidRPr="00074D68">
        <w:rPr>
          <w:lang w:val="en-US"/>
        </w:rPr>
        <w:t xml:space="preserve"> should select/reserve consecutive resources with a separation/gap </w:t>
      </w:r>
      <w:r w:rsidR="00337682" w:rsidRPr="004675B8">
        <w:rPr>
          <w:lang w:val="en-US"/>
        </w:rPr>
        <w:t>large</w:t>
      </w:r>
      <w:r w:rsidR="00076BBF" w:rsidRPr="004675B8">
        <w:rPr>
          <w:lang w:val="en-US"/>
        </w:rPr>
        <w:t xml:space="preserve"> </w:t>
      </w:r>
      <w:r w:rsidR="00076BBF" w:rsidRPr="00074D68">
        <w:rPr>
          <w:lang w:val="en-US"/>
        </w:rPr>
        <w:t xml:space="preserve">enough so </w:t>
      </w:r>
      <w:r w:rsidR="00284DEA" w:rsidRPr="00074D68">
        <w:rPr>
          <w:lang w:val="en-US"/>
        </w:rPr>
        <w:t xml:space="preserve">that </w:t>
      </w:r>
      <w:r w:rsidR="00337682" w:rsidRPr="004675B8">
        <w:rPr>
          <w:lang w:val="en-US"/>
        </w:rPr>
        <w:t>a</w:t>
      </w:r>
      <w:r w:rsidR="00076BBF" w:rsidRPr="00074D68">
        <w:rPr>
          <w:lang w:val="en-US"/>
        </w:rPr>
        <w:t xml:space="preserve"> sensing UE</w:t>
      </w:r>
      <w:r w:rsidR="00150B37" w:rsidRPr="004675B8">
        <w:rPr>
          <w:lang w:val="en-US"/>
        </w:rPr>
        <w:t xml:space="preserve">, e.g., UE1 as shown in </w:t>
      </w:r>
      <w:r w:rsidR="00EB6486" w:rsidRPr="004675B8">
        <w:rPr>
          <w:lang w:val="en-US"/>
        </w:rPr>
        <w:fldChar w:fldCharType="begin"/>
      </w:r>
      <w:r w:rsidR="00EB6486" w:rsidRPr="004675B8">
        <w:rPr>
          <w:lang w:val="en-US"/>
        </w:rPr>
        <w:instrText xml:space="preserve"> REF _Ref61879959 \h </w:instrText>
      </w:r>
      <w:r w:rsidR="004675B8" w:rsidRPr="004675B8">
        <w:rPr>
          <w:lang w:val="en-US"/>
        </w:rPr>
        <w:instrText xml:space="preserve"> \* MERGEFORMAT </w:instrText>
      </w:r>
      <w:r w:rsidR="00EB6486" w:rsidRPr="004675B8">
        <w:rPr>
          <w:lang w:val="en-US"/>
        </w:rPr>
      </w:r>
      <w:r w:rsidR="00EB6486" w:rsidRPr="004675B8">
        <w:rPr>
          <w:lang w:val="en-US"/>
        </w:rPr>
        <w:fldChar w:fldCharType="separate"/>
      </w:r>
      <w:r w:rsidR="00EB6486" w:rsidRPr="004675B8">
        <w:rPr>
          <w:lang w:val="en-US"/>
        </w:rPr>
        <w:t xml:space="preserve">Figure </w:t>
      </w:r>
      <w:r w:rsidR="00EB6486" w:rsidRPr="004675B8">
        <w:rPr>
          <w:noProof/>
          <w:lang w:val="en-US"/>
        </w:rPr>
        <w:t>10</w:t>
      </w:r>
      <w:r w:rsidR="00EB6486" w:rsidRPr="004675B8">
        <w:rPr>
          <w:lang w:val="en-US"/>
        </w:rPr>
        <w:fldChar w:fldCharType="end"/>
      </w:r>
      <w:r w:rsidR="00150B37" w:rsidRPr="004675B8">
        <w:rPr>
          <w:lang w:val="en-US"/>
        </w:rPr>
        <w:t xml:space="preserve"> ,</w:t>
      </w:r>
      <w:r w:rsidR="00076BBF" w:rsidRPr="00074D68">
        <w:rPr>
          <w:lang w:val="en-US"/>
        </w:rPr>
        <w:t xml:space="preserve"> </w:t>
      </w:r>
      <w:r w:rsidR="00720B35" w:rsidRPr="00074D68">
        <w:rPr>
          <w:lang w:val="en-US"/>
        </w:rPr>
        <w:t xml:space="preserve">is able to decode the reservation contained in </w:t>
      </w:r>
      <w:r w:rsidR="00337682" w:rsidRPr="004675B8">
        <w:rPr>
          <w:lang w:val="en-US"/>
        </w:rPr>
        <w:t>a</w:t>
      </w:r>
      <w:r w:rsidR="00720B35" w:rsidRPr="00074D68">
        <w:rPr>
          <w:lang w:val="en-US"/>
        </w:rPr>
        <w:t xml:space="preserve"> transmission, identify a potential collision with the transmission in the second resource, and trigger re-evaluation/re-selection or pre-emption.</w:t>
      </w:r>
    </w:p>
    <w:p w14:paraId="6BCCA411" w14:textId="528C340E" w:rsidR="004E4D8B" w:rsidRDefault="00720B35" w:rsidP="00076BBF">
      <w:pPr>
        <w:jc w:val="both"/>
        <w:rPr>
          <w:lang w:val="en-US"/>
        </w:rPr>
      </w:pPr>
      <w:r w:rsidRPr="00074D68">
        <w:rPr>
          <w:lang w:val="en-US"/>
        </w:rPr>
        <w:t xml:space="preserve"> </w:t>
      </w:r>
    </w:p>
    <w:p w14:paraId="4A26FA96" w14:textId="77777777" w:rsidR="005F287C" w:rsidRDefault="005F287C">
      <w:pPr>
        <w:keepNext/>
        <w:jc w:val="center"/>
      </w:pPr>
      <w:r>
        <w:rPr>
          <w:b/>
          <w:noProof/>
          <w:sz w:val="18"/>
          <w:szCs w:val="18"/>
          <w:lang w:val="en-US"/>
        </w:rPr>
        <w:lastRenderedPageBreak/>
        <w:drawing>
          <wp:inline distT="0" distB="0" distL="0" distR="0" wp14:anchorId="1CD5029C" wp14:editId="3FDE8A0C">
            <wp:extent cx="3822523" cy="2426418"/>
            <wp:effectExtent l="0" t="0" r="6985" b="0"/>
            <wp:docPr id="207" name="Picture 20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1Color.png"/>
                    <pic:cNvPicPr/>
                  </pic:nvPicPr>
                  <pic:blipFill>
                    <a:blip r:embed="rId14">
                      <a:extLst>
                        <a:ext uri="{28A0092B-C50C-407E-A947-70E740481C1C}">
                          <a14:useLocalDpi xmlns:a14="http://schemas.microsoft.com/office/drawing/2010/main" val="0"/>
                        </a:ext>
                      </a:extLst>
                    </a:blip>
                    <a:stretch>
                      <a:fillRect/>
                    </a:stretch>
                  </pic:blipFill>
                  <pic:spPr>
                    <a:xfrm>
                      <a:off x="0" y="0"/>
                      <a:ext cx="3822523" cy="2426418"/>
                    </a:xfrm>
                    <a:prstGeom prst="rect">
                      <a:avLst/>
                    </a:prstGeom>
                  </pic:spPr>
                </pic:pic>
              </a:graphicData>
            </a:graphic>
          </wp:inline>
        </w:drawing>
      </w:r>
    </w:p>
    <w:p w14:paraId="19E76E67" w14:textId="5372BF59" w:rsidR="0066643A" w:rsidRPr="004675B8" w:rsidRDefault="005F287C" w:rsidP="002213FC">
      <w:pPr>
        <w:pStyle w:val="Caption"/>
        <w:jc w:val="center"/>
      </w:pPr>
      <w:bookmarkStart w:id="46" w:name="_Ref61879959"/>
      <w:r w:rsidRPr="004675B8">
        <w:rPr>
          <w:b/>
          <w:bCs/>
          <w:i w:val="0"/>
          <w:iCs w:val="0"/>
          <w:color w:val="auto"/>
          <w:lang w:val="en-US"/>
        </w:rPr>
        <w:t xml:space="preserve">Figure </w:t>
      </w:r>
      <w:r w:rsidRPr="004675B8">
        <w:rPr>
          <w:b/>
          <w:bCs/>
          <w:i w:val="0"/>
          <w:iCs w:val="0"/>
          <w:color w:val="auto"/>
          <w:lang w:val="en-US"/>
        </w:rPr>
        <w:fldChar w:fldCharType="begin"/>
      </w:r>
      <w:r w:rsidRPr="004675B8">
        <w:rPr>
          <w:b/>
          <w:bCs/>
          <w:i w:val="0"/>
          <w:iCs w:val="0"/>
          <w:color w:val="auto"/>
          <w:lang w:val="en-US"/>
        </w:rPr>
        <w:instrText xml:space="preserve"> SEQ Figure \* ARABIC </w:instrText>
      </w:r>
      <w:r w:rsidRPr="004675B8">
        <w:rPr>
          <w:b/>
          <w:bCs/>
          <w:i w:val="0"/>
          <w:iCs w:val="0"/>
          <w:color w:val="auto"/>
          <w:lang w:val="en-US"/>
        </w:rPr>
        <w:fldChar w:fldCharType="separate"/>
      </w:r>
      <w:r w:rsidR="00DB65C9">
        <w:rPr>
          <w:b/>
          <w:bCs/>
          <w:i w:val="0"/>
          <w:iCs w:val="0"/>
          <w:noProof/>
          <w:color w:val="auto"/>
          <w:lang w:val="en-US"/>
        </w:rPr>
        <w:t>10</w:t>
      </w:r>
      <w:r w:rsidRPr="004675B8">
        <w:rPr>
          <w:b/>
          <w:bCs/>
          <w:i w:val="0"/>
          <w:iCs w:val="0"/>
          <w:color w:val="auto"/>
          <w:lang w:val="en-US"/>
        </w:rPr>
        <w:fldChar w:fldCharType="end"/>
      </w:r>
      <w:bookmarkEnd w:id="46"/>
      <w:r w:rsidRPr="004675B8">
        <w:rPr>
          <w:b/>
          <w:bCs/>
          <w:i w:val="0"/>
          <w:iCs w:val="0"/>
          <w:color w:val="auto"/>
          <w:lang w:val="en-US"/>
        </w:rPr>
        <w:t xml:space="preserve">: Resource re-selection </w:t>
      </w:r>
      <w:r w:rsidR="004675B8">
        <w:rPr>
          <w:b/>
          <w:bCs/>
          <w:i w:val="0"/>
          <w:iCs w:val="0"/>
          <w:color w:val="auto"/>
          <w:lang w:val="en-US"/>
        </w:rPr>
        <w:t>with</w:t>
      </w:r>
      <w:r w:rsidRPr="004675B8">
        <w:rPr>
          <w:b/>
          <w:bCs/>
          <w:i w:val="0"/>
          <w:iCs w:val="0"/>
          <w:color w:val="auto"/>
          <w:lang w:val="en-US"/>
        </w:rPr>
        <w:t xml:space="preserve"> restrictions in a shared resource pool</w:t>
      </w:r>
    </w:p>
    <w:p w14:paraId="64D30F6D" w14:textId="695ECADA" w:rsidR="00076BBF" w:rsidRPr="00074D68" w:rsidRDefault="00076BBF" w:rsidP="00076BBF">
      <w:pPr>
        <w:pStyle w:val="Proposal"/>
        <w:rPr>
          <w:lang w:val="en-US"/>
        </w:rPr>
      </w:pPr>
      <w:bookmarkStart w:id="47" w:name="_Toc61884030"/>
      <w:r w:rsidRPr="00074D68">
        <w:rPr>
          <w:lang w:val="en-US"/>
        </w:rPr>
        <w:t xml:space="preserve">A non-sensing UE sharing a resource pool with sensing UEs </w:t>
      </w:r>
      <w:r w:rsidR="00720B35" w:rsidRPr="00074D68">
        <w:rPr>
          <w:lang w:val="en-US"/>
        </w:rPr>
        <w:t>shall</w:t>
      </w:r>
      <w:r w:rsidRPr="00074D68">
        <w:rPr>
          <w:lang w:val="en-US"/>
        </w:rPr>
        <w:t xml:space="preserve"> select/reserve resources </w:t>
      </w:r>
      <w:r w:rsidR="00543225">
        <w:rPr>
          <w:lang w:val="en-US"/>
        </w:rPr>
        <w:t xml:space="preserve">for </w:t>
      </w:r>
      <w:r w:rsidRPr="00074D68">
        <w:rPr>
          <w:lang w:val="en-US"/>
        </w:rPr>
        <w:t xml:space="preserve">consecutive </w:t>
      </w:r>
      <w:r w:rsidR="00543225">
        <w:rPr>
          <w:lang w:val="en-US"/>
        </w:rPr>
        <w:t>transmissions</w:t>
      </w:r>
      <w:r w:rsidRPr="00074D68">
        <w:rPr>
          <w:lang w:val="en-US"/>
        </w:rPr>
        <w:t xml:space="preserve"> with a separation/gap </w:t>
      </w:r>
      <w:r w:rsidR="00312F93" w:rsidRPr="00074D68">
        <w:rPr>
          <w:lang w:val="en-US"/>
        </w:rPr>
        <w:t xml:space="preserve">large </w:t>
      </w:r>
      <w:r w:rsidRPr="00074D68">
        <w:rPr>
          <w:lang w:val="en-US"/>
        </w:rPr>
        <w:t xml:space="preserve">enough so </w:t>
      </w:r>
      <w:r w:rsidR="00312F93" w:rsidRPr="00074D68">
        <w:rPr>
          <w:lang w:val="en-US"/>
        </w:rPr>
        <w:t xml:space="preserve">that </w:t>
      </w:r>
      <w:r w:rsidRPr="00074D68">
        <w:rPr>
          <w:lang w:val="en-US"/>
        </w:rPr>
        <w:t>the sensing UE can react accordingly if a collision happens</w:t>
      </w:r>
      <w:r w:rsidR="00284DEA" w:rsidRPr="00074D68">
        <w:rPr>
          <w:lang w:val="en-US"/>
        </w:rPr>
        <w:t>, i.e., trigger resource re-evaluation/re-selection or pre-emption</w:t>
      </w:r>
      <w:r w:rsidRPr="00074D68">
        <w:rPr>
          <w:lang w:val="en-US"/>
        </w:rPr>
        <w:t>.</w:t>
      </w:r>
      <w:bookmarkEnd w:id="47"/>
    </w:p>
    <w:p w14:paraId="006ACDEF" w14:textId="1CC59405" w:rsidR="0066643A" w:rsidRPr="00074D68" w:rsidRDefault="0066643A" w:rsidP="000C7773">
      <w:pPr>
        <w:pStyle w:val="Heading3"/>
        <w:rPr>
          <w:lang w:val="en-US"/>
        </w:rPr>
      </w:pPr>
      <w:r w:rsidRPr="00074D68">
        <w:rPr>
          <w:lang w:val="en-US"/>
        </w:rPr>
        <w:t>3.</w:t>
      </w:r>
      <w:r w:rsidR="00DE2CEF">
        <w:rPr>
          <w:lang w:val="en-US"/>
        </w:rPr>
        <w:t>2</w:t>
      </w:r>
      <w:r w:rsidRPr="00074D68">
        <w:rPr>
          <w:lang w:val="en-US"/>
        </w:rPr>
        <w:t>.</w:t>
      </w:r>
      <w:r w:rsidR="005E0934">
        <w:rPr>
          <w:lang w:val="en-US"/>
        </w:rPr>
        <w:t>2</w:t>
      </w:r>
      <w:r w:rsidRPr="00074D68">
        <w:rPr>
          <w:lang w:val="en-US"/>
        </w:rPr>
        <w:t xml:space="preserve"> </w:t>
      </w:r>
      <w:r w:rsidRPr="00074D68">
        <w:rPr>
          <w:lang w:val="en-US"/>
        </w:rPr>
        <w:tab/>
        <w:t xml:space="preserve">Enable </w:t>
      </w:r>
      <w:r w:rsidR="00650AA8">
        <w:rPr>
          <w:lang w:val="en-US"/>
        </w:rPr>
        <w:t xml:space="preserve">resource </w:t>
      </w:r>
      <w:r w:rsidRPr="00074D68">
        <w:rPr>
          <w:lang w:val="en-US"/>
        </w:rPr>
        <w:t xml:space="preserve">re-selection and pre-emption </w:t>
      </w:r>
      <w:r w:rsidR="008E370E" w:rsidRPr="00074D68">
        <w:rPr>
          <w:lang w:val="en-US"/>
        </w:rPr>
        <w:t>for</w:t>
      </w:r>
      <w:r w:rsidRPr="00074D68">
        <w:rPr>
          <w:lang w:val="en-US"/>
        </w:rPr>
        <w:t xml:space="preserve"> </w:t>
      </w:r>
      <w:r w:rsidRPr="00074D68" w:rsidDel="00404B30">
        <w:rPr>
          <w:lang w:val="en-US"/>
        </w:rPr>
        <w:t>Type</w:t>
      </w:r>
      <w:r w:rsidR="00720B35" w:rsidRPr="00074D68" w:rsidDel="00404B30">
        <w:rPr>
          <w:lang w:val="en-US"/>
        </w:rPr>
        <w:t xml:space="preserve"> </w:t>
      </w:r>
      <w:r w:rsidRPr="00074D68" w:rsidDel="00404B30">
        <w:rPr>
          <w:lang w:val="en-US"/>
        </w:rPr>
        <w:t>A UEs</w:t>
      </w:r>
    </w:p>
    <w:p w14:paraId="07A48B1C" w14:textId="27CC47BE" w:rsidR="00A63B63" w:rsidRPr="00074D68" w:rsidRDefault="002E0886" w:rsidP="000C7773">
      <w:pPr>
        <w:jc w:val="both"/>
        <w:rPr>
          <w:lang w:val="en-US"/>
        </w:rPr>
      </w:pPr>
      <w:r w:rsidRPr="00074D68">
        <w:rPr>
          <w:lang w:val="en-US"/>
        </w:rPr>
        <w:t xml:space="preserve">One of the main drawbacks of the </w:t>
      </w:r>
      <w:r w:rsidR="00404B30">
        <w:rPr>
          <w:lang w:val="en-US"/>
        </w:rPr>
        <w:t xml:space="preserve">Type A UEs </w:t>
      </w:r>
      <w:r w:rsidRPr="00074D68">
        <w:rPr>
          <w:lang w:val="en-US"/>
        </w:rPr>
        <w:t xml:space="preserve">is the </w:t>
      </w:r>
      <w:r w:rsidR="00DE348B" w:rsidRPr="00074D68">
        <w:rPr>
          <w:lang w:val="en-US"/>
        </w:rPr>
        <w:t xml:space="preserve">absence of the possibility of </w:t>
      </w:r>
      <w:r w:rsidR="00404B30">
        <w:rPr>
          <w:lang w:val="en-US"/>
        </w:rPr>
        <w:t>triggering</w:t>
      </w:r>
      <w:r w:rsidR="00404B30" w:rsidRPr="00074D68">
        <w:rPr>
          <w:lang w:val="en-US"/>
        </w:rPr>
        <w:t xml:space="preserve"> </w:t>
      </w:r>
      <w:r w:rsidR="00DE348B" w:rsidRPr="00074D68">
        <w:rPr>
          <w:lang w:val="en-US"/>
        </w:rPr>
        <w:t>re-evaluation</w:t>
      </w:r>
      <w:r w:rsidR="00404B30">
        <w:rPr>
          <w:lang w:val="en-US"/>
        </w:rPr>
        <w:t>/pre-emption</w:t>
      </w:r>
      <w:r w:rsidR="00DE348B" w:rsidRPr="00074D68">
        <w:rPr>
          <w:lang w:val="en-US"/>
        </w:rPr>
        <w:t xml:space="preserve"> of the </w:t>
      </w:r>
      <w:r w:rsidR="005E0934">
        <w:rPr>
          <w:lang w:val="en-US"/>
        </w:rPr>
        <w:t xml:space="preserve">reserved </w:t>
      </w:r>
      <w:r w:rsidR="00DE348B" w:rsidRPr="00074D68">
        <w:rPr>
          <w:lang w:val="en-US"/>
        </w:rPr>
        <w:t>resources since they are not capable of receiv</w:t>
      </w:r>
      <w:r w:rsidR="004B10BF" w:rsidRPr="00074D68">
        <w:rPr>
          <w:lang w:val="en-US"/>
        </w:rPr>
        <w:t>ing</w:t>
      </w:r>
      <w:r w:rsidR="00DE348B" w:rsidRPr="00074D68">
        <w:rPr>
          <w:lang w:val="en-US"/>
        </w:rPr>
        <w:t xml:space="preserve"> </w:t>
      </w:r>
      <w:r w:rsidR="005E0934">
        <w:rPr>
          <w:lang w:val="en-US"/>
        </w:rPr>
        <w:t xml:space="preserve">and monitoring all </w:t>
      </w:r>
      <w:r w:rsidR="00DE348B" w:rsidRPr="00074D68">
        <w:rPr>
          <w:lang w:val="en-US"/>
        </w:rPr>
        <w:t xml:space="preserve">SL signals. </w:t>
      </w:r>
      <w:r w:rsidR="00D009C9">
        <w:rPr>
          <w:lang w:val="en-US"/>
        </w:rPr>
        <w:t>To</w:t>
      </w:r>
      <w:r w:rsidR="00DE348B" w:rsidRPr="00074D68">
        <w:rPr>
          <w:lang w:val="en-US"/>
        </w:rPr>
        <w:t xml:space="preserve"> overcome this disadvantage</w:t>
      </w:r>
      <w:r w:rsidR="00AF1390" w:rsidRPr="00074D68">
        <w:rPr>
          <w:lang w:val="en-US"/>
        </w:rPr>
        <w:t xml:space="preserve">, we propose </w:t>
      </w:r>
      <w:r w:rsidR="00A63B63" w:rsidRPr="00074D68">
        <w:rPr>
          <w:lang w:val="en-US"/>
        </w:rPr>
        <w:t xml:space="preserve">a </w:t>
      </w:r>
      <w:r w:rsidR="00AF1390" w:rsidRPr="00074D68">
        <w:rPr>
          <w:lang w:val="en-US"/>
        </w:rPr>
        <w:t>mechanism to allow a Type A UE to perform re-selection/pre-emption of reserved resources</w:t>
      </w:r>
      <w:r w:rsidR="00DE348B" w:rsidRPr="00074D68">
        <w:rPr>
          <w:lang w:val="en-US"/>
        </w:rPr>
        <w:t xml:space="preserve"> based on coordination messages from peer UEs</w:t>
      </w:r>
      <w:r w:rsidR="00AF1390" w:rsidRPr="00074D68">
        <w:rPr>
          <w:lang w:val="en-US"/>
        </w:rPr>
        <w:t>.</w:t>
      </w:r>
      <w:r w:rsidR="004B10BF" w:rsidRPr="00074D68">
        <w:rPr>
          <w:lang w:val="en-US"/>
        </w:rPr>
        <w:t xml:space="preserve"> </w:t>
      </w:r>
      <w:r w:rsidR="00F27919">
        <w:rPr>
          <w:lang w:val="en-US"/>
        </w:rPr>
        <w:t>A</w:t>
      </w:r>
      <w:r w:rsidR="005851E1" w:rsidRPr="00074D68">
        <w:rPr>
          <w:lang w:val="en-US"/>
        </w:rPr>
        <w:t xml:space="preserve"> </w:t>
      </w:r>
      <w:r w:rsidR="005E0934">
        <w:rPr>
          <w:lang w:val="en-US"/>
        </w:rPr>
        <w:t xml:space="preserve">Type </w:t>
      </w:r>
      <w:r w:rsidR="00E07E85">
        <w:rPr>
          <w:lang w:val="en-US"/>
        </w:rPr>
        <w:t xml:space="preserve">A </w:t>
      </w:r>
      <w:r w:rsidR="00E07E85" w:rsidRPr="00074D68">
        <w:rPr>
          <w:lang w:val="en-US"/>
        </w:rPr>
        <w:t>UE</w:t>
      </w:r>
      <w:r w:rsidR="005851E1" w:rsidRPr="00074D68">
        <w:rPr>
          <w:lang w:val="en-US"/>
        </w:rPr>
        <w:t xml:space="preserve"> may trigger re-selection or pre-emption of the reserved resources, upon receiving </w:t>
      </w:r>
      <w:r w:rsidR="006F7EC3">
        <w:rPr>
          <w:lang w:val="en-US"/>
        </w:rPr>
        <w:t>a</w:t>
      </w:r>
      <w:r w:rsidR="005851E1" w:rsidRPr="00074D68">
        <w:rPr>
          <w:lang w:val="en-US"/>
        </w:rPr>
        <w:t xml:space="preserve"> resource coordination message(s) from </w:t>
      </w:r>
      <w:r w:rsidR="006F7EC3">
        <w:rPr>
          <w:lang w:val="en-US"/>
        </w:rPr>
        <w:t>a</w:t>
      </w:r>
      <w:r w:rsidR="005851E1" w:rsidRPr="00074D68">
        <w:rPr>
          <w:lang w:val="en-US"/>
        </w:rPr>
        <w:t xml:space="preserve"> </w:t>
      </w:r>
      <w:r w:rsidR="005E0934" w:rsidRPr="00074D68">
        <w:rPr>
          <w:lang w:val="en-US"/>
        </w:rPr>
        <w:t>neighboring</w:t>
      </w:r>
      <w:r w:rsidR="005851E1" w:rsidRPr="00074D68">
        <w:rPr>
          <w:lang w:val="en-US"/>
        </w:rPr>
        <w:t xml:space="preserve"> UE.</w:t>
      </w:r>
    </w:p>
    <w:p w14:paraId="46E49411" w14:textId="36E7DF0B" w:rsidR="005851E1" w:rsidRPr="00074D68" w:rsidRDefault="005851E1" w:rsidP="005851E1">
      <w:pPr>
        <w:pStyle w:val="Proposal"/>
        <w:rPr>
          <w:lang w:val="en-US"/>
        </w:rPr>
      </w:pPr>
      <w:bookmarkStart w:id="48" w:name="_Toc61884031"/>
      <w:r w:rsidRPr="00074D68">
        <w:rPr>
          <w:lang w:val="en-US"/>
        </w:rPr>
        <w:t xml:space="preserve">A </w:t>
      </w:r>
      <w:r w:rsidR="005E0934">
        <w:rPr>
          <w:lang w:val="en-US"/>
        </w:rPr>
        <w:t>Type A</w:t>
      </w:r>
      <w:r w:rsidRPr="00074D68">
        <w:rPr>
          <w:lang w:val="en-US"/>
        </w:rPr>
        <w:t xml:space="preserve"> UE </w:t>
      </w:r>
      <w:r w:rsidR="005E0934">
        <w:rPr>
          <w:lang w:val="en-US"/>
        </w:rPr>
        <w:t>shall</w:t>
      </w:r>
      <w:r w:rsidRPr="00074D68" w:rsidDel="005E0934">
        <w:rPr>
          <w:lang w:val="en-US"/>
        </w:rPr>
        <w:t xml:space="preserve"> </w:t>
      </w:r>
      <w:r w:rsidR="005E0934">
        <w:rPr>
          <w:lang w:val="en-US"/>
        </w:rPr>
        <w:t>trigger</w:t>
      </w:r>
      <w:r w:rsidR="005E0934" w:rsidRPr="00074D68">
        <w:rPr>
          <w:lang w:val="en-US"/>
        </w:rPr>
        <w:t xml:space="preserve"> </w:t>
      </w:r>
      <w:r w:rsidRPr="00074D68">
        <w:rPr>
          <w:lang w:val="en-US"/>
        </w:rPr>
        <w:t xml:space="preserve">re-selection/pre-emption of its selected resources </w:t>
      </w:r>
      <w:r w:rsidR="000C7773" w:rsidRPr="00074D68">
        <w:rPr>
          <w:lang w:val="en-US"/>
        </w:rPr>
        <w:t>by receiving</w:t>
      </w:r>
      <w:r w:rsidRPr="00074D68">
        <w:rPr>
          <w:lang w:val="en-US"/>
        </w:rPr>
        <w:t xml:space="preserve"> a coordination message sent from a peer UE(s) which can be contained in SL </w:t>
      </w:r>
      <w:r w:rsidR="005E0934" w:rsidRPr="00074D68">
        <w:rPr>
          <w:lang w:val="en-US"/>
        </w:rPr>
        <w:t>signaling</w:t>
      </w:r>
      <w:r w:rsidRPr="00074D68">
        <w:rPr>
          <w:lang w:val="en-US"/>
        </w:rPr>
        <w:t xml:space="preserve"> a </w:t>
      </w:r>
      <w:r w:rsidR="005E0934">
        <w:rPr>
          <w:lang w:val="en-US"/>
        </w:rPr>
        <w:t>Type A</w:t>
      </w:r>
      <w:r w:rsidRPr="00074D68">
        <w:rPr>
          <w:lang w:val="en-US"/>
        </w:rPr>
        <w:t xml:space="preserve"> UE </w:t>
      </w:r>
      <w:proofErr w:type="gramStart"/>
      <w:r w:rsidR="005E0934">
        <w:rPr>
          <w:lang w:val="en-US"/>
        </w:rPr>
        <w:t>is capable of</w:t>
      </w:r>
      <w:r w:rsidRPr="00074D68">
        <w:rPr>
          <w:lang w:val="en-US"/>
        </w:rPr>
        <w:t xml:space="preserve"> receiv</w:t>
      </w:r>
      <w:r w:rsidR="005E0934">
        <w:rPr>
          <w:lang w:val="en-US"/>
        </w:rPr>
        <w:t>ing</w:t>
      </w:r>
      <w:proofErr w:type="gramEnd"/>
      <w:r w:rsidRPr="00074D68">
        <w:rPr>
          <w:lang w:val="en-US"/>
        </w:rPr>
        <w:t>, e.g., PSFCH.</w:t>
      </w:r>
      <w:bookmarkEnd w:id="48"/>
    </w:p>
    <w:p w14:paraId="1503547D" w14:textId="5BC3B22F" w:rsidR="006F7EC3" w:rsidRDefault="006F7EC3" w:rsidP="002213FC">
      <w:pPr>
        <w:jc w:val="both"/>
        <w:rPr>
          <w:lang w:val="en-US"/>
        </w:rPr>
      </w:pPr>
      <w:r>
        <w:rPr>
          <w:lang w:val="en-US"/>
        </w:rPr>
        <w:t>O</w:t>
      </w:r>
      <w:r w:rsidRPr="00074D68">
        <w:rPr>
          <w:lang w:val="en-US"/>
        </w:rPr>
        <w:t xml:space="preserve">ur companion contribution </w:t>
      </w:r>
      <w:r w:rsidR="002213FC">
        <w:rPr>
          <w:highlight w:val="yellow"/>
          <w:lang w:val="en-US"/>
        </w:rPr>
        <w:fldChar w:fldCharType="begin"/>
      </w:r>
      <w:r w:rsidR="002213FC">
        <w:rPr>
          <w:lang w:val="en-US"/>
        </w:rPr>
        <w:instrText xml:space="preserve"> REF _Ref61880089 \r \h </w:instrText>
      </w:r>
      <w:r w:rsidR="002213FC">
        <w:rPr>
          <w:highlight w:val="yellow"/>
          <w:lang w:val="en-US"/>
        </w:rPr>
      </w:r>
      <w:r w:rsidR="002213FC">
        <w:rPr>
          <w:highlight w:val="yellow"/>
          <w:lang w:val="en-US"/>
        </w:rPr>
        <w:fldChar w:fldCharType="separate"/>
      </w:r>
      <w:r w:rsidR="002213FC">
        <w:rPr>
          <w:lang w:val="en-US"/>
        </w:rPr>
        <w:t>[2]</w:t>
      </w:r>
      <w:r w:rsidR="002213FC">
        <w:rPr>
          <w:highlight w:val="yellow"/>
          <w:lang w:val="en-US"/>
        </w:rPr>
        <w:fldChar w:fldCharType="end"/>
      </w:r>
      <w:r>
        <w:rPr>
          <w:lang w:val="en-US"/>
        </w:rPr>
        <w:t xml:space="preserve"> includes a detailed analysis of this situation</w:t>
      </w:r>
      <w:r w:rsidR="00A52BDE">
        <w:rPr>
          <w:lang w:val="en-US"/>
        </w:rPr>
        <w:t xml:space="preserve">, showing the large gains in system performance that can be achieved when Type A UEs exploit inter-UE coordination messages. The contribution includes a </w:t>
      </w:r>
      <w:r w:rsidR="00316D00">
        <w:rPr>
          <w:lang w:val="en-US"/>
        </w:rPr>
        <w:t xml:space="preserve">scheme using a single-bit coordination message that minimizes the overhead and avoids channel flooding in broadcast and groupcast scenarios. </w:t>
      </w:r>
    </w:p>
    <w:p w14:paraId="58FF3EBC" w14:textId="3464652D" w:rsidR="00EA4FF3" w:rsidRPr="00074D68" w:rsidRDefault="00C36755" w:rsidP="001A4277">
      <w:pPr>
        <w:pStyle w:val="Heading1"/>
        <w:ind w:left="0" w:firstLine="0"/>
        <w:jc w:val="both"/>
        <w:rPr>
          <w:lang w:val="en-US"/>
        </w:rPr>
      </w:pPr>
      <w:bookmarkStart w:id="49" w:name="_Toc61343706"/>
      <w:bookmarkStart w:id="50" w:name="_Toc61343793"/>
      <w:bookmarkStart w:id="51" w:name="_Toc61344948"/>
      <w:bookmarkStart w:id="52" w:name="_Toc61344949"/>
      <w:bookmarkStart w:id="53" w:name="_Toc61344986"/>
      <w:bookmarkEnd w:id="49"/>
      <w:bookmarkEnd w:id="50"/>
      <w:bookmarkEnd w:id="51"/>
      <w:bookmarkEnd w:id="52"/>
      <w:bookmarkEnd w:id="53"/>
      <w:r w:rsidRPr="00074D68">
        <w:rPr>
          <w:lang w:val="en-US"/>
        </w:rPr>
        <w:t>4</w:t>
      </w:r>
      <w:r w:rsidR="00337368" w:rsidRPr="00074D68">
        <w:rPr>
          <w:lang w:val="en-US"/>
        </w:rPr>
        <w:tab/>
      </w:r>
      <w:r w:rsidR="00FF6C2F" w:rsidRPr="00074D68">
        <w:rPr>
          <w:lang w:val="en-US"/>
        </w:rPr>
        <w:t>Restrictions in shared resource pools</w:t>
      </w:r>
    </w:p>
    <w:p w14:paraId="6767CBF4" w14:textId="3ADDE0A0" w:rsidR="0038037A" w:rsidRPr="00074D68" w:rsidRDefault="00E2644A" w:rsidP="00F8299B">
      <w:pPr>
        <w:jc w:val="both"/>
        <w:rPr>
          <w:strike/>
          <w:lang w:val="en-US"/>
        </w:rPr>
      </w:pPr>
      <w:r w:rsidRPr="00074D68">
        <w:rPr>
          <w:noProof/>
          <w:lang w:val="en-US"/>
        </w:rPr>
        <mc:AlternateContent>
          <mc:Choice Requires="wps">
            <w:drawing>
              <wp:anchor distT="45720" distB="45720" distL="114300" distR="114300" simplePos="0" relativeHeight="251658240" behindDoc="0" locked="0" layoutInCell="1" allowOverlap="1" wp14:anchorId="1F6C19DE" wp14:editId="6BE267CF">
                <wp:simplePos x="0" y="0"/>
                <wp:positionH relativeFrom="margin">
                  <wp:align>right</wp:align>
                </wp:positionH>
                <wp:positionV relativeFrom="paragraph">
                  <wp:posOffset>362394</wp:posOffset>
                </wp:positionV>
                <wp:extent cx="6092190" cy="1404620"/>
                <wp:effectExtent l="0" t="0" r="22860" b="24130"/>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190" cy="1404620"/>
                        </a:xfrm>
                        <a:prstGeom prst="rect">
                          <a:avLst/>
                        </a:prstGeom>
                        <a:solidFill>
                          <a:srgbClr val="FFFFFF"/>
                        </a:solidFill>
                        <a:ln w="9525">
                          <a:solidFill>
                            <a:srgbClr val="000000"/>
                          </a:solidFill>
                          <a:miter lim="800000"/>
                          <a:headEnd/>
                          <a:tailEnd/>
                        </a:ln>
                      </wps:spPr>
                      <wps:txbx>
                        <w:txbxContent>
                          <w:p w14:paraId="53819B37" w14:textId="509EAEA2" w:rsidR="00491712" w:rsidRPr="003327BC" w:rsidRDefault="00491712" w:rsidP="00EA4FF3">
                            <w:pPr>
                              <w:jc w:val="both"/>
                              <w:rPr>
                                <w:highlight w:val="green"/>
                                <w:lang w:val="en-AU"/>
                              </w:rPr>
                            </w:pPr>
                            <w:r w:rsidRPr="003327BC">
                              <w:rPr>
                                <w:highlight w:val="green"/>
                                <w:lang w:val="en-AU"/>
                              </w:rPr>
                              <w:t>Agreements:</w:t>
                            </w:r>
                          </w:p>
                          <w:p w14:paraId="2E2C6F70" w14:textId="77777777" w:rsidR="00491712" w:rsidRPr="00EA4FF3" w:rsidRDefault="00491712" w:rsidP="00EA4FF3">
                            <w:pPr>
                              <w:pStyle w:val="ListParagraph"/>
                              <w:numPr>
                                <w:ilvl w:val="0"/>
                                <w:numId w:val="40"/>
                              </w:numPr>
                              <w:autoSpaceDE w:val="0"/>
                              <w:autoSpaceDN w:val="0"/>
                              <w:spacing w:line="252" w:lineRule="auto"/>
                              <w:contextualSpacing w:val="0"/>
                              <w:jc w:val="both"/>
                              <w:rPr>
                                <w:sz w:val="22"/>
                                <w:szCs w:val="18"/>
                                <w:lang w:val="en-GB"/>
                              </w:rPr>
                            </w:pPr>
                            <w:r w:rsidRPr="00EA4FF3">
                              <w:rPr>
                                <w:sz w:val="22"/>
                                <w:szCs w:val="18"/>
                                <w:lang w:val="en-GB"/>
                              </w:rPr>
                              <w:t>In R17, a SL Mode 2 Tx resource pool can be (pre-)configured to enable full sensing only, partial sensing only, random resource selection only, or any combination(s) thereof</w:t>
                            </w:r>
                          </w:p>
                          <w:p w14:paraId="55E387B9" w14:textId="202F8543" w:rsidR="00491712" w:rsidRPr="00EA4FF3" w:rsidRDefault="00491712" w:rsidP="00EA4FF3">
                            <w:pPr>
                              <w:pStyle w:val="ListParagraph"/>
                              <w:numPr>
                                <w:ilvl w:val="1"/>
                                <w:numId w:val="40"/>
                              </w:numPr>
                              <w:autoSpaceDE w:val="0"/>
                              <w:autoSpaceDN w:val="0"/>
                              <w:spacing w:line="252" w:lineRule="auto"/>
                              <w:contextualSpacing w:val="0"/>
                              <w:jc w:val="both"/>
                              <w:rPr>
                                <w:sz w:val="22"/>
                                <w:szCs w:val="18"/>
                                <w:lang w:val="en-GB"/>
                              </w:rPr>
                            </w:pPr>
                            <w:r w:rsidRPr="00EA4FF3">
                              <w:rPr>
                                <w:sz w:val="22"/>
                                <w:szCs w:val="18"/>
                                <w:lang w:val="en-GB"/>
                              </w:rPr>
                              <w:t>FFS details, including usage, potential restrictions, whether/how any enhancement or condition is needed for the coexistence of full sensing and power saving RA scheme(s) in a same resource pool, etc.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6C19DE" id="_x0000_s1082" type="#_x0000_t202" style="position:absolute;left:0;text-align:left;margin-left:428.5pt;margin-top:28.55pt;width:479.7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">
                <v:textbox style="mso-fit-shape-to-text:t">
                  <w:txbxContent>
                    <w:p w14:paraId="53819B37" w14:textId="509EAEA2" w:rsidR="00491712" w:rsidRPr="003327BC" w:rsidRDefault="00491712" w:rsidP="00EA4FF3">
                      <w:pPr>
                        <w:jc w:val="both"/>
                        <w:rPr>
                          <w:highlight w:val="green"/>
                          <w:lang w:val="en-AU"/>
                        </w:rPr>
                      </w:pPr>
                      <w:r w:rsidRPr="003327BC">
                        <w:rPr>
                          <w:highlight w:val="green"/>
                          <w:lang w:val="en-AU"/>
                        </w:rPr>
                        <w:t>Agreements:</w:t>
                      </w:r>
                    </w:p>
                    <w:p w14:paraId="2E2C6F70" w14:textId="77777777" w:rsidR="00491712" w:rsidRPr="00EA4FF3" w:rsidRDefault="00491712" w:rsidP="00EA4FF3">
                      <w:pPr>
                        <w:pStyle w:val="ListParagraph"/>
                        <w:numPr>
                          <w:ilvl w:val="0"/>
                          <w:numId w:val="40"/>
                        </w:numPr>
                        <w:autoSpaceDE w:val="0"/>
                        <w:autoSpaceDN w:val="0"/>
                        <w:spacing w:line="252" w:lineRule="auto"/>
                        <w:contextualSpacing w:val="0"/>
                        <w:jc w:val="both"/>
                        <w:rPr>
                          <w:sz w:val="22"/>
                          <w:szCs w:val="18"/>
                          <w:lang w:val="en-GB"/>
                        </w:rPr>
                      </w:pPr>
                      <w:r w:rsidRPr="00EA4FF3">
                        <w:rPr>
                          <w:sz w:val="22"/>
                          <w:szCs w:val="18"/>
                          <w:lang w:val="en-GB"/>
                        </w:rPr>
                        <w:t>In R17, a SL Mode 2 Tx resource pool can be (pre-)configured to enable full sensing only, partial sensing only, random resource selection only, or any combination(s) thereof</w:t>
                      </w:r>
                    </w:p>
                    <w:p w14:paraId="55E387B9" w14:textId="202F8543" w:rsidR="00491712" w:rsidRPr="00EA4FF3" w:rsidRDefault="00491712" w:rsidP="00EA4FF3">
                      <w:pPr>
                        <w:pStyle w:val="ListParagraph"/>
                        <w:numPr>
                          <w:ilvl w:val="1"/>
                          <w:numId w:val="40"/>
                        </w:numPr>
                        <w:autoSpaceDE w:val="0"/>
                        <w:autoSpaceDN w:val="0"/>
                        <w:spacing w:line="252" w:lineRule="auto"/>
                        <w:contextualSpacing w:val="0"/>
                        <w:jc w:val="both"/>
                        <w:rPr>
                          <w:sz w:val="22"/>
                          <w:szCs w:val="18"/>
                          <w:lang w:val="en-GB"/>
                        </w:rPr>
                      </w:pPr>
                      <w:r w:rsidRPr="00EA4FF3">
                        <w:rPr>
                          <w:sz w:val="22"/>
                          <w:szCs w:val="18"/>
                          <w:lang w:val="en-GB"/>
                        </w:rPr>
                        <w:t>FFS details, including usage, potential restrictions, whether/how any enhancement or condition is needed for the coexistence of full sensing and power saving RA scheme(s) in a same resource pool, etc.</w:t>
                      </w:r>
                    </w:p>
                  </w:txbxContent>
                </v:textbox>
                <w10:wrap type="square" anchorx="margin"/>
              </v:shape>
            </w:pict>
          </mc:Fallback>
        </mc:AlternateContent>
      </w:r>
      <w:r w:rsidR="00EA4FF3" w:rsidRPr="00074D68">
        <w:rPr>
          <w:lang w:val="en-US"/>
        </w:rPr>
        <w:t>In RAN1#103-e the following was agreed regarding the coexistence of UEs with different resource allocation mechanisms, i.e., full-sensing, partial sensing and</w:t>
      </w:r>
      <w:r w:rsidR="00C52D54">
        <w:rPr>
          <w:lang w:val="en-US"/>
        </w:rPr>
        <w:t>/or</w:t>
      </w:r>
      <w:r w:rsidR="00EA4FF3" w:rsidRPr="00074D68">
        <w:rPr>
          <w:lang w:val="en-US"/>
        </w:rPr>
        <w:t xml:space="preserve"> random resource selection.</w:t>
      </w:r>
    </w:p>
    <w:p w14:paraId="4441A8E6" w14:textId="0A8A3F60" w:rsidR="00D356E3" w:rsidRPr="00074D68" w:rsidRDefault="007E2AC5" w:rsidP="00331738">
      <w:pPr>
        <w:jc w:val="both"/>
        <w:rPr>
          <w:lang w:val="en-US"/>
        </w:rPr>
      </w:pPr>
      <w:r w:rsidRPr="00074D68">
        <w:rPr>
          <w:lang w:val="en-US" w:eastAsia="ko-KR"/>
        </w:rPr>
        <w:t>I</w:t>
      </w:r>
      <w:r w:rsidR="005F770A" w:rsidRPr="00074D68">
        <w:rPr>
          <w:lang w:val="en-US" w:eastAsia="ko-KR"/>
        </w:rPr>
        <w:t xml:space="preserve">n our view, </w:t>
      </w:r>
      <w:r w:rsidR="00F27624" w:rsidRPr="00074D68">
        <w:rPr>
          <w:lang w:val="en-US"/>
        </w:rPr>
        <w:t xml:space="preserve">it is important to control the degradation of the system performance, e.g., a </w:t>
      </w:r>
      <w:r w:rsidR="00C52D54">
        <w:rPr>
          <w:lang w:val="en-US"/>
        </w:rPr>
        <w:t xml:space="preserve">potentially </w:t>
      </w:r>
      <w:r w:rsidR="00F27624" w:rsidRPr="00074D68">
        <w:rPr>
          <w:lang w:val="en-US"/>
        </w:rPr>
        <w:t xml:space="preserve">increased number of collisions, when UEs with different sensing </w:t>
      </w:r>
      <w:r w:rsidR="001602FD">
        <w:rPr>
          <w:lang w:val="en-US"/>
        </w:rPr>
        <w:t>times</w:t>
      </w:r>
      <w:r w:rsidR="001602FD" w:rsidRPr="00074D68">
        <w:rPr>
          <w:lang w:val="en-US"/>
        </w:rPr>
        <w:t xml:space="preserve"> </w:t>
      </w:r>
      <w:r w:rsidR="00F27624" w:rsidRPr="00074D68">
        <w:rPr>
          <w:lang w:val="en-US"/>
        </w:rPr>
        <w:t xml:space="preserve">are within the same resource pool. </w:t>
      </w:r>
      <w:r w:rsidR="001D4DAE" w:rsidRPr="00074D68">
        <w:rPr>
          <w:lang w:val="en-US"/>
        </w:rPr>
        <w:t xml:space="preserve">For example, </w:t>
      </w:r>
      <w:r w:rsidR="006456CC" w:rsidRPr="00074D68">
        <w:rPr>
          <w:lang w:val="en-US"/>
        </w:rPr>
        <w:t>random selection mechanism is intended for UEs without the SL reception capability</w:t>
      </w:r>
      <w:r w:rsidR="00C52D54">
        <w:rPr>
          <w:lang w:val="en-US"/>
        </w:rPr>
        <w:t xml:space="preserve"> or sensing capability,</w:t>
      </w:r>
      <w:r w:rsidR="006456CC" w:rsidRPr="00074D68">
        <w:rPr>
          <w:lang w:val="en-US"/>
        </w:rPr>
        <w:t xml:space="preserve"> </w:t>
      </w:r>
      <w:r w:rsidR="00B87E43" w:rsidRPr="00074D68">
        <w:rPr>
          <w:lang w:val="en-US"/>
        </w:rPr>
        <w:t xml:space="preserve">and the blind selection of resources may lead to collisions and </w:t>
      </w:r>
      <w:r w:rsidR="00C52D54">
        <w:rPr>
          <w:lang w:val="en-US"/>
        </w:rPr>
        <w:t xml:space="preserve">a </w:t>
      </w:r>
      <w:r w:rsidR="00B87E43" w:rsidRPr="00074D68">
        <w:rPr>
          <w:lang w:val="en-US"/>
        </w:rPr>
        <w:t xml:space="preserve">degraded system performance. </w:t>
      </w:r>
      <w:r w:rsidR="00192872" w:rsidRPr="00074D68">
        <w:rPr>
          <w:lang w:val="en-US"/>
        </w:rPr>
        <w:t xml:space="preserve">Similarly, the partial sensing UEs may not get the full channel occupancy information </w:t>
      </w:r>
      <w:proofErr w:type="gramStart"/>
      <w:r w:rsidR="00192872" w:rsidRPr="00074D68">
        <w:rPr>
          <w:lang w:val="en-US"/>
        </w:rPr>
        <w:t>and also</w:t>
      </w:r>
      <w:proofErr w:type="gramEnd"/>
      <w:r w:rsidR="00192872" w:rsidRPr="00074D68">
        <w:rPr>
          <w:lang w:val="en-US"/>
        </w:rPr>
        <w:t xml:space="preserve"> result in degraded system performance. </w:t>
      </w:r>
      <w:r w:rsidR="00F27624" w:rsidRPr="00074D68">
        <w:rPr>
          <w:lang w:val="en-US"/>
        </w:rPr>
        <w:t xml:space="preserve">In order to achieve a proper operation within a shared resource pool, we propose to define a set of restrictions to the different SL UEs in a shared resource pools for transmitting in specific resources in order to avoid/minimize collisions with peer UEs. </w:t>
      </w:r>
    </w:p>
    <w:p w14:paraId="5206BC04" w14:textId="6BCCAA94" w:rsidR="0038037A" w:rsidRPr="00074D68" w:rsidRDefault="009F4CF1" w:rsidP="00331738">
      <w:pPr>
        <w:pStyle w:val="Proposal"/>
        <w:rPr>
          <w:lang w:val="en-US"/>
        </w:rPr>
      </w:pPr>
      <w:bookmarkStart w:id="54" w:name="_Toc61884032"/>
      <w:r w:rsidRPr="00074D68">
        <w:rPr>
          <w:lang w:val="en-US"/>
        </w:rPr>
        <w:lastRenderedPageBreak/>
        <w:t>Introduce restrictions to the resource</w:t>
      </w:r>
      <w:r w:rsidR="00740938" w:rsidRPr="00074D68">
        <w:rPr>
          <w:lang w:val="en-US"/>
        </w:rPr>
        <w:t>s</w:t>
      </w:r>
      <w:r w:rsidRPr="00074D68">
        <w:rPr>
          <w:lang w:val="en-US"/>
        </w:rPr>
        <w:t xml:space="preserve"> to be used for transmission in shared resource pools to control the degradation of the system when UEs with different resource selection mechanisms coexist.</w:t>
      </w:r>
      <w:bookmarkEnd w:id="54"/>
    </w:p>
    <w:p w14:paraId="3B6F8300" w14:textId="4D6FE4A7" w:rsidR="00261B82" w:rsidRPr="00074D68" w:rsidRDefault="00261B82" w:rsidP="00261B82">
      <w:pPr>
        <w:jc w:val="both"/>
        <w:rPr>
          <w:lang w:val="en-US"/>
        </w:rPr>
      </w:pPr>
      <w:r w:rsidRPr="00074D68">
        <w:rPr>
          <w:lang w:val="en-US"/>
        </w:rPr>
        <w:t xml:space="preserve">Therefore, we propose to include a flexible separation of the </w:t>
      </w:r>
      <w:r w:rsidR="00C52D54">
        <w:rPr>
          <w:lang w:val="en-US"/>
        </w:rPr>
        <w:t xml:space="preserve">shared </w:t>
      </w:r>
      <w:r w:rsidRPr="00074D68">
        <w:rPr>
          <w:lang w:val="en-US"/>
        </w:rPr>
        <w:t>resource pool in several set</w:t>
      </w:r>
      <w:r w:rsidR="00C52D54">
        <w:rPr>
          <w:lang w:val="en-US"/>
        </w:rPr>
        <w:t>s</w:t>
      </w:r>
      <w:r w:rsidRPr="00074D68">
        <w:rPr>
          <w:lang w:val="en-US"/>
        </w:rPr>
        <w:t xml:space="preserve"> of </w:t>
      </w:r>
      <w:r w:rsidR="00C52D54" w:rsidRPr="00074D68">
        <w:rPr>
          <w:lang w:val="en-US"/>
        </w:rPr>
        <w:t xml:space="preserve">time/frequency </w:t>
      </w:r>
      <w:r w:rsidRPr="00074D68">
        <w:rPr>
          <w:lang w:val="en-US"/>
        </w:rPr>
        <w:t>resources</w:t>
      </w:r>
      <w:r w:rsidR="00C52D54">
        <w:rPr>
          <w:lang w:val="en-US"/>
        </w:rPr>
        <w:t>. This separation</w:t>
      </w:r>
      <w:r w:rsidRPr="00074D68">
        <w:rPr>
          <w:lang w:val="en-US"/>
        </w:rPr>
        <w:t xml:space="preserve"> restrict</w:t>
      </w:r>
      <w:r w:rsidR="00C52D54">
        <w:rPr>
          <w:lang w:val="en-US"/>
        </w:rPr>
        <w:t>s</w:t>
      </w:r>
      <w:r w:rsidRPr="00074D68">
        <w:rPr>
          <w:lang w:val="en-US"/>
        </w:rPr>
        <w:t xml:space="preserve"> the set of resources </w:t>
      </w:r>
      <w:r w:rsidR="00C52D54">
        <w:rPr>
          <w:lang w:val="en-US"/>
        </w:rPr>
        <w:t xml:space="preserve">that </w:t>
      </w:r>
      <w:r w:rsidRPr="00074D68">
        <w:rPr>
          <w:lang w:val="en-US"/>
        </w:rPr>
        <w:t xml:space="preserve">UEs with different resource allocation mechanisms, i.e., full-sensing UEs, partial sensing UEs and/or random resource selection UEs, </w:t>
      </w:r>
      <w:r w:rsidR="00C52D54">
        <w:rPr>
          <w:lang w:val="en-US"/>
        </w:rPr>
        <w:t xml:space="preserve">can use </w:t>
      </w:r>
      <w:r w:rsidRPr="00074D68">
        <w:rPr>
          <w:lang w:val="en-US"/>
        </w:rPr>
        <w:t>in order to minimize the collisions with the peer UEs. The shared resource pool can be (pre-)configured with different regions/areas where a specific number of resources can be allocated for each allowed resource allocation mechanism in the shared resource pool.</w:t>
      </w:r>
    </w:p>
    <w:p w14:paraId="75D14286" w14:textId="72DC86BA" w:rsidR="00261B82" w:rsidRPr="00074D68" w:rsidRDefault="00534802" w:rsidP="00261B82">
      <w:pPr>
        <w:pStyle w:val="Proposal"/>
        <w:rPr>
          <w:lang w:val="en-US"/>
        </w:rPr>
      </w:pPr>
      <w:bookmarkStart w:id="55" w:name="_Toc61884033"/>
      <w:r>
        <w:rPr>
          <w:lang w:val="en-US"/>
        </w:rPr>
        <w:t>In a</w:t>
      </w:r>
      <w:r w:rsidR="00261B82" w:rsidRPr="00074D68">
        <w:rPr>
          <w:lang w:val="en-US"/>
        </w:rPr>
        <w:t xml:space="preserve"> shared resource pool</w:t>
      </w:r>
      <w:r w:rsidR="00297440">
        <w:rPr>
          <w:lang w:val="en-US"/>
        </w:rPr>
        <w:t>,</w:t>
      </w:r>
      <w:r w:rsidR="00261B82" w:rsidRPr="00074D68">
        <w:rPr>
          <w:lang w:val="en-US"/>
        </w:rPr>
        <w:t xml:space="preserve"> </w:t>
      </w:r>
      <w:r>
        <w:rPr>
          <w:lang w:val="en-US"/>
        </w:rPr>
        <w:t xml:space="preserve">a separation of resources </w:t>
      </w:r>
      <w:r w:rsidR="00261B82" w:rsidRPr="00074D68">
        <w:rPr>
          <w:lang w:val="en-US"/>
        </w:rPr>
        <w:t xml:space="preserve">is (pre-)configured </w:t>
      </w:r>
      <w:r>
        <w:rPr>
          <w:lang w:val="en-US"/>
        </w:rPr>
        <w:t xml:space="preserve">where </w:t>
      </w:r>
      <w:r w:rsidR="00261B82" w:rsidRPr="00074D68">
        <w:rPr>
          <w:lang w:val="en-US"/>
        </w:rPr>
        <w:t xml:space="preserve">a specific number of resources </w:t>
      </w:r>
      <w:r>
        <w:rPr>
          <w:lang w:val="en-US"/>
        </w:rPr>
        <w:t xml:space="preserve">are </w:t>
      </w:r>
      <w:r w:rsidR="00261B82" w:rsidRPr="00074D68">
        <w:rPr>
          <w:lang w:val="en-US"/>
        </w:rPr>
        <w:t xml:space="preserve">allocated for each resource allocation mechanism allowed </w:t>
      </w:r>
      <w:r>
        <w:rPr>
          <w:lang w:val="en-US"/>
        </w:rPr>
        <w:t>with</w:t>
      </w:r>
      <w:r w:rsidR="00261B82" w:rsidRPr="00074D68">
        <w:rPr>
          <w:lang w:val="en-US"/>
        </w:rPr>
        <w:t>in the resource pool.</w:t>
      </w:r>
      <w:bookmarkEnd w:id="55"/>
    </w:p>
    <w:p w14:paraId="72FF6F6A" w14:textId="31DA52FB" w:rsidR="00500087" w:rsidRPr="00074D68" w:rsidRDefault="003C4F0E" w:rsidP="00261B82">
      <w:pPr>
        <w:jc w:val="both"/>
        <w:rPr>
          <w:lang w:val="en-US"/>
        </w:rPr>
      </w:pPr>
      <w:r w:rsidRPr="00074D68">
        <w:rPr>
          <w:lang w:val="en-US"/>
        </w:rPr>
        <w:t xml:space="preserve">As indicated before, a full sensing UE, i.e., a UE which is using the procedure defined in Rel-16, has full awareness of the resource situation in the shared resource pool, and therefore, is able to avoid potential collisions with peer UEs – by means of re-evaluation/re-selection or pre-emption. In this case, there are no limitations to the resources the </w:t>
      </w:r>
      <w:r w:rsidR="007D3CB1">
        <w:rPr>
          <w:lang w:val="en-US"/>
        </w:rPr>
        <w:t xml:space="preserve">full sensing </w:t>
      </w:r>
      <w:r w:rsidRPr="00074D68">
        <w:rPr>
          <w:lang w:val="en-US"/>
        </w:rPr>
        <w:t>UE can select from the shared resource pool. However,</w:t>
      </w:r>
      <w:r w:rsidRPr="00074D68" w:rsidDel="007D3CB1">
        <w:rPr>
          <w:lang w:val="en-US"/>
        </w:rPr>
        <w:t xml:space="preserve"> </w:t>
      </w:r>
      <w:r w:rsidRPr="00074D68">
        <w:rPr>
          <w:lang w:val="en-US"/>
        </w:rPr>
        <w:t>UEs which use different resource allocation mechanism such as partial sensing or random resource selection, have a smaller knowledge of the resource pool situation or not knowledge at all for the latter. Therefore, it is important to restrict/reduce the resource that can be selected by these UEs in order to avoid collisions with the peer UEs.</w:t>
      </w:r>
      <w:r w:rsidR="00500087" w:rsidRPr="00074D68">
        <w:rPr>
          <w:lang w:val="en-US"/>
        </w:rPr>
        <w:t xml:space="preserve"> </w:t>
      </w:r>
    </w:p>
    <w:p w14:paraId="5B451B7B" w14:textId="74ADF90C" w:rsidR="0012036B" w:rsidRDefault="0012036B" w:rsidP="0012036B">
      <w:pPr>
        <w:pStyle w:val="Proposal"/>
        <w:rPr>
          <w:lang w:val="en-US"/>
        </w:rPr>
      </w:pPr>
      <w:bookmarkStart w:id="56" w:name="_Toc61884034"/>
      <w:r w:rsidRPr="00074D68">
        <w:rPr>
          <w:lang w:val="en-US"/>
        </w:rPr>
        <w:t xml:space="preserve">The set of resources that a UE can select from in a shared resource pool is restricted based on their </w:t>
      </w:r>
      <w:r w:rsidR="008D4A8A">
        <w:rPr>
          <w:lang w:val="en-US"/>
        </w:rPr>
        <w:t>resource allocation mechanism</w:t>
      </w:r>
      <w:r w:rsidRPr="00074D68">
        <w:rPr>
          <w:lang w:val="en-US"/>
        </w:rPr>
        <w:t>.</w:t>
      </w:r>
      <w:bookmarkEnd w:id="56"/>
    </w:p>
    <w:p w14:paraId="141B5ABF" w14:textId="521A7D8D" w:rsidR="007D3CB1" w:rsidRPr="00074D68" w:rsidRDefault="007D3CB1" w:rsidP="001A4277">
      <w:pPr>
        <w:jc w:val="both"/>
        <w:rPr>
          <w:lang w:val="en-US"/>
        </w:rPr>
      </w:pPr>
      <w:r w:rsidRPr="007D3CB1">
        <w:rPr>
          <w:lang w:val="en-US"/>
        </w:rPr>
        <w:t xml:space="preserve">The set of resources that a UE can select is restricted based on their </w:t>
      </w:r>
      <w:r w:rsidR="009C174B">
        <w:rPr>
          <w:lang w:val="en-US"/>
        </w:rPr>
        <w:t>resource allocation scheme</w:t>
      </w:r>
      <w:r w:rsidRPr="007D3CB1">
        <w:rPr>
          <w:lang w:val="en-US"/>
        </w:rPr>
        <w:t>, i.e., a full sensing UE can select from the entire shared resource pool, a partial sensing UE is restricted to a set X1 of resources and a random resource selection UE is restricted to X2 resources from the shared resource pool, where X1 &gt; X2</w:t>
      </w:r>
      <w:r>
        <w:rPr>
          <w:lang w:val="en-US"/>
        </w:rPr>
        <w:t>, as shown in</w:t>
      </w:r>
      <w:r w:rsidR="00154E4F">
        <w:rPr>
          <w:lang w:val="en-150"/>
        </w:rPr>
        <w:t xml:space="preserve"> </w:t>
      </w:r>
      <w:r w:rsidR="00154E4F" w:rsidRPr="00154E4F">
        <w:rPr>
          <w:lang w:val="en-150"/>
        </w:rPr>
        <w:fldChar w:fldCharType="begin"/>
      </w:r>
      <w:r w:rsidR="00154E4F" w:rsidRPr="00154E4F">
        <w:rPr>
          <w:lang w:val="en-150"/>
        </w:rPr>
        <w:instrText xml:space="preserve"> REF _Ref61884138 \h  \* MERGEFORMAT </w:instrText>
      </w:r>
      <w:r w:rsidR="00154E4F" w:rsidRPr="00154E4F">
        <w:rPr>
          <w:lang w:val="en-150"/>
        </w:rPr>
      </w:r>
      <w:r w:rsidR="00154E4F" w:rsidRPr="00154E4F">
        <w:rPr>
          <w:lang w:val="en-150"/>
        </w:rPr>
        <w:fldChar w:fldCharType="separate"/>
      </w:r>
      <w:r w:rsidR="00154E4F" w:rsidRPr="00154E4F">
        <w:rPr>
          <w:lang w:val="en-US"/>
        </w:rPr>
        <w:t xml:space="preserve">Figure </w:t>
      </w:r>
      <w:r w:rsidR="00154E4F" w:rsidRPr="00154E4F">
        <w:rPr>
          <w:noProof/>
          <w:lang w:val="en-US"/>
        </w:rPr>
        <w:t>11</w:t>
      </w:r>
      <w:r w:rsidR="00154E4F" w:rsidRPr="00154E4F">
        <w:rPr>
          <w:lang w:val="en-150"/>
        </w:rPr>
        <w:fldChar w:fldCharType="end"/>
      </w:r>
      <w:r w:rsidRPr="00154E4F">
        <w:rPr>
          <w:lang w:val="en-US"/>
        </w:rPr>
        <w:t>.</w:t>
      </w:r>
    </w:p>
    <w:p w14:paraId="63EB6D96" w14:textId="78654DB3" w:rsidR="007D3CB1" w:rsidRPr="001772DE" w:rsidRDefault="007D3CB1" w:rsidP="001772DE">
      <w:pPr>
        <w:jc w:val="both"/>
        <w:rPr>
          <w:lang w:val="en-US"/>
        </w:rPr>
      </w:pPr>
      <w:bookmarkStart w:id="57" w:name="_Toc61010371"/>
      <w:bookmarkStart w:id="58" w:name="_Toc61010372"/>
      <w:bookmarkStart w:id="59" w:name="_Toc61010373"/>
      <w:bookmarkStart w:id="60" w:name="_Toc61010374"/>
      <w:bookmarkStart w:id="61" w:name="_Toc61010375"/>
      <w:bookmarkStart w:id="62" w:name="_Toc61010376"/>
      <w:bookmarkStart w:id="63" w:name="_Toc61010377"/>
      <w:bookmarkEnd w:id="57"/>
      <w:bookmarkEnd w:id="58"/>
      <w:bookmarkEnd w:id="59"/>
      <w:bookmarkEnd w:id="60"/>
      <w:bookmarkEnd w:id="61"/>
      <w:bookmarkEnd w:id="62"/>
      <w:bookmarkEnd w:id="63"/>
    </w:p>
    <w:p w14:paraId="1B8B33A2" w14:textId="77777777" w:rsidR="00DE73CC" w:rsidRDefault="00DE73CC" w:rsidP="001772DE">
      <w:pPr>
        <w:jc w:val="center"/>
      </w:pPr>
      <w:r>
        <w:rPr>
          <w:noProof/>
          <w:lang w:val="en-US"/>
        </w:rPr>
        <w:drawing>
          <wp:inline distT="0" distB="0" distL="0" distR="0" wp14:anchorId="35346DAE" wp14:editId="0CB8B5C3">
            <wp:extent cx="5602710" cy="2840982"/>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Picture2Color.png"/>
                    <pic:cNvPicPr/>
                  </pic:nvPicPr>
                  <pic:blipFill>
                    <a:blip r:embed="rId15">
                      <a:extLst>
                        <a:ext uri="{28A0092B-C50C-407E-A947-70E740481C1C}">
                          <a14:useLocalDpi xmlns:a14="http://schemas.microsoft.com/office/drawing/2010/main" val="0"/>
                        </a:ext>
                      </a:extLst>
                    </a:blip>
                    <a:stretch>
                      <a:fillRect/>
                    </a:stretch>
                  </pic:blipFill>
                  <pic:spPr>
                    <a:xfrm>
                      <a:off x="0" y="0"/>
                      <a:ext cx="5602710" cy="2840982"/>
                    </a:xfrm>
                    <a:prstGeom prst="rect">
                      <a:avLst/>
                    </a:prstGeom>
                  </pic:spPr>
                </pic:pic>
              </a:graphicData>
            </a:graphic>
          </wp:inline>
        </w:drawing>
      </w:r>
    </w:p>
    <w:p w14:paraId="5C204034" w14:textId="7F20B2D0" w:rsidR="007D3CB1" w:rsidRPr="00074D68" w:rsidRDefault="00DE73CC" w:rsidP="001772DE">
      <w:pPr>
        <w:pStyle w:val="Caption"/>
        <w:jc w:val="center"/>
        <w:rPr>
          <w:lang w:val="en-US"/>
        </w:rPr>
      </w:pPr>
      <w:bookmarkStart w:id="64" w:name="_Ref61884138"/>
      <w:r w:rsidRPr="001772DE">
        <w:rPr>
          <w:b/>
          <w:i w:val="0"/>
          <w:color w:val="auto"/>
          <w:lang w:val="en-US"/>
        </w:rPr>
        <w:t xml:space="preserve">Figure </w:t>
      </w:r>
      <w:r w:rsidRPr="001772DE">
        <w:rPr>
          <w:b/>
          <w:i w:val="0"/>
          <w:color w:val="auto"/>
          <w:lang w:val="en-US"/>
        </w:rPr>
        <w:fldChar w:fldCharType="begin"/>
      </w:r>
      <w:r w:rsidRPr="00FD1DE1">
        <w:rPr>
          <w:b/>
          <w:i w:val="0"/>
          <w:color w:val="auto"/>
          <w:lang w:val="en-US"/>
        </w:rPr>
        <w:instrText xml:space="preserve"> SEQ Figure \* ARABIC </w:instrText>
      </w:r>
      <w:r w:rsidRPr="001772DE">
        <w:rPr>
          <w:b/>
          <w:i w:val="0"/>
          <w:color w:val="auto"/>
          <w:lang w:val="en-US"/>
        </w:rPr>
        <w:fldChar w:fldCharType="separate"/>
      </w:r>
      <w:r w:rsidR="0068693A">
        <w:rPr>
          <w:b/>
          <w:bCs/>
          <w:i w:val="0"/>
          <w:iCs w:val="0"/>
          <w:noProof/>
          <w:color w:val="auto"/>
          <w:lang w:val="en-US"/>
        </w:rPr>
        <w:t>11</w:t>
      </w:r>
      <w:r w:rsidRPr="001772DE">
        <w:rPr>
          <w:b/>
          <w:i w:val="0"/>
          <w:color w:val="auto"/>
          <w:lang w:val="en-US"/>
        </w:rPr>
        <w:fldChar w:fldCharType="end"/>
      </w:r>
      <w:bookmarkEnd w:id="64"/>
      <w:r w:rsidRPr="001772DE">
        <w:rPr>
          <w:b/>
          <w:i w:val="0"/>
          <w:color w:val="auto"/>
          <w:lang w:val="en-US"/>
        </w:rPr>
        <w:t>:</w:t>
      </w:r>
      <w:r w:rsidR="00E07E85">
        <w:rPr>
          <w:b/>
          <w:i w:val="0"/>
          <w:color w:val="auto"/>
          <w:lang w:val="en-US"/>
        </w:rPr>
        <w:t xml:space="preserve"> </w:t>
      </w:r>
      <w:r w:rsidRPr="001772DE">
        <w:rPr>
          <w:b/>
          <w:i w:val="0"/>
          <w:color w:val="auto"/>
          <w:lang w:val="en-US"/>
        </w:rPr>
        <w:t>Shared resource pool with flexible separation of resources based on resource allocation mechanism</w:t>
      </w:r>
    </w:p>
    <w:p w14:paraId="2C20F0AC" w14:textId="2CA70416" w:rsidR="00C612B9" w:rsidRDefault="00C612B9" w:rsidP="00C612B9">
      <w:pPr>
        <w:pStyle w:val="Heading1"/>
        <w:jc w:val="both"/>
        <w:rPr>
          <w:lang w:val="en-US"/>
        </w:rPr>
      </w:pPr>
      <w:bookmarkStart w:id="65" w:name="_Toc46180190"/>
      <w:bookmarkStart w:id="66" w:name="_Toc46180211"/>
      <w:bookmarkStart w:id="67" w:name="_Toc46180191"/>
      <w:bookmarkStart w:id="68" w:name="_Toc46180212"/>
      <w:bookmarkStart w:id="69" w:name="_Toc46180192"/>
      <w:bookmarkStart w:id="70" w:name="_Toc46180213"/>
      <w:bookmarkEnd w:id="65"/>
      <w:bookmarkEnd w:id="66"/>
      <w:bookmarkEnd w:id="67"/>
      <w:bookmarkEnd w:id="68"/>
      <w:bookmarkEnd w:id="69"/>
      <w:bookmarkEnd w:id="70"/>
      <w:r>
        <w:rPr>
          <w:lang w:val="en-US"/>
        </w:rPr>
        <w:lastRenderedPageBreak/>
        <w:t>6</w:t>
      </w:r>
      <w:r>
        <w:rPr>
          <w:lang w:val="en-US"/>
        </w:rPr>
        <w:tab/>
        <w:t>Congestion control for power saving UE</w:t>
      </w:r>
    </w:p>
    <w:p w14:paraId="7EFB7CAE" w14:textId="77777777" w:rsidR="00F9553E" w:rsidRPr="00074D68" w:rsidRDefault="00F9553E" w:rsidP="00F9553E">
      <w:pPr>
        <w:jc w:val="both"/>
        <w:rPr>
          <w:lang w:val="en-US"/>
        </w:rPr>
      </w:pPr>
      <w:r w:rsidRPr="00074D68">
        <w:rPr>
          <w:noProof/>
          <w:lang w:val="en-US"/>
        </w:rPr>
        <mc:AlternateContent>
          <mc:Choice Requires="wps">
            <w:drawing>
              <wp:anchor distT="45720" distB="45720" distL="114300" distR="114300" simplePos="0" relativeHeight="251658256" behindDoc="0" locked="0" layoutInCell="1" allowOverlap="1" wp14:anchorId="10BE88DE" wp14:editId="78957507">
                <wp:simplePos x="0" y="0"/>
                <wp:positionH relativeFrom="margin">
                  <wp:posOffset>-5606</wp:posOffset>
                </wp:positionH>
                <wp:positionV relativeFrom="paragraph">
                  <wp:posOffset>492089</wp:posOffset>
                </wp:positionV>
                <wp:extent cx="6102985" cy="1404620"/>
                <wp:effectExtent l="0" t="0" r="12065" b="26670"/>
                <wp:wrapSquare wrapText="bothSides"/>
                <wp:docPr id="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4540C4E8" w14:textId="77777777" w:rsidR="00491712" w:rsidRPr="000F0F5D" w:rsidRDefault="00491712" w:rsidP="00F9553E">
                            <w:pPr>
                              <w:rPr>
                                <w:highlight w:val="green"/>
                              </w:rPr>
                            </w:pPr>
                            <w:r w:rsidRPr="000F0F5D">
                              <w:rPr>
                                <w:highlight w:val="green"/>
                              </w:rPr>
                              <w:t>Agreements:</w:t>
                            </w:r>
                          </w:p>
                          <w:p w14:paraId="60CED797" w14:textId="77777777" w:rsidR="00491712" w:rsidRPr="000F0F5D" w:rsidRDefault="00491712" w:rsidP="00F9553E">
                            <w:pPr>
                              <w:pStyle w:val="xxmsolistparagraph"/>
                              <w:numPr>
                                <w:ilvl w:val="0"/>
                                <w:numId w:val="42"/>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7A31977D" w14:textId="77777777" w:rsidR="00491712" w:rsidRPr="000F0F5D" w:rsidRDefault="00491712" w:rsidP="00F9553E">
                            <w:pPr>
                              <w:pStyle w:val="xxmsolistparagraph"/>
                              <w:numPr>
                                <w:ilvl w:val="1"/>
                                <w:numId w:val="42"/>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F538CA">
                              <w:rPr>
                                <w:rFonts w:ascii="Times New Roman" w:eastAsia="Times New Roman" w:hAnsi="Times New Roman" w:cs="Times New Roman"/>
                                <w:sz w:val="20"/>
                                <w:szCs w:val="20"/>
                                <w:lang w:val="en-AU"/>
                              </w:rPr>
                              <w:t xml:space="preserve">and applicable </w:t>
                            </w:r>
                            <w:r w:rsidRPr="000F0F5D">
                              <w:rPr>
                                <w:rFonts w:ascii="Times New Roman" w:eastAsia="Times New Roman" w:hAnsi="Times New Roman" w:cs="Times New Roman"/>
                                <w:color w:val="000000"/>
                                <w:sz w:val="20"/>
                                <w:szCs w:val="20"/>
                                <w:lang w:val="en-AU"/>
                              </w:rPr>
                              <w:t>to power savings RA schemes</w:t>
                            </w:r>
                          </w:p>
                          <w:p w14:paraId="5B8D9C3B" w14:textId="77777777" w:rsidR="00491712" w:rsidRPr="00C64056" w:rsidRDefault="00491712" w:rsidP="00F9553E">
                            <w:pPr>
                              <w:pStyle w:val="xxmsolistparagraph"/>
                              <w:numPr>
                                <w:ilvl w:val="1"/>
                                <w:numId w:val="42"/>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BE88DE" id="_x0000_s1083" type="#_x0000_t202" style="position:absolute;left:0;text-align:left;margin-left:-.45pt;margin-top:38.75pt;width:480.55pt;height:110.6pt;z-index:2516582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">
                <v:textbox style="mso-fit-shape-to-text:t">
                  <w:txbxContent>
                    <w:p w14:paraId="4540C4E8" w14:textId="77777777" w:rsidR="00491712" w:rsidRPr="000F0F5D" w:rsidRDefault="00491712" w:rsidP="00F9553E">
                      <w:pPr>
                        <w:rPr>
                          <w:highlight w:val="green"/>
                        </w:rPr>
                      </w:pPr>
                      <w:r w:rsidRPr="000F0F5D">
                        <w:rPr>
                          <w:highlight w:val="green"/>
                        </w:rPr>
                        <w:t>Agreements:</w:t>
                      </w:r>
                    </w:p>
                    <w:p w14:paraId="60CED797" w14:textId="77777777" w:rsidR="00491712" w:rsidRPr="000F0F5D" w:rsidRDefault="00491712" w:rsidP="00F9553E">
                      <w:pPr>
                        <w:pStyle w:val="xxmsolistparagraph"/>
                        <w:numPr>
                          <w:ilvl w:val="0"/>
                          <w:numId w:val="42"/>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Further study congestion control based on CBR and CR for power saving RA schemes</w:t>
                      </w:r>
                    </w:p>
                    <w:p w14:paraId="7A31977D" w14:textId="77777777" w:rsidR="00491712" w:rsidRPr="000F0F5D" w:rsidRDefault="00491712" w:rsidP="00F9553E">
                      <w:pPr>
                        <w:pStyle w:val="xxmsolistparagraph"/>
                        <w:numPr>
                          <w:ilvl w:val="1"/>
                          <w:numId w:val="42"/>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w:t>
                      </w:r>
                      <w:r w:rsidRPr="00F538CA">
                        <w:rPr>
                          <w:rFonts w:ascii="Times New Roman" w:eastAsia="Times New Roman" w:hAnsi="Times New Roman" w:cs="Times New Roman"/>
                          <w:sz w:val="20"/>
                          <w:szCs w:val="20"/>
                          <w:lang w:val="en-AU"/>
                        </w:rPr>
                        <w:t xml:space="preserve">and applicable </w:t>
                      </w:r>
                      <w:r w:rsidRPr="000F0F5D">
                        <w:rPr>
                          <w:rFonts w:ascii="Times New Roman" w:eastAsia="Times New Roman" w:hAnsi="Times New Roman" w:cs="Times New Roman"/>
                          <w:color w:val="000000"/>
                          <w:sz w:val="20"/>
                          <w:szCs w:val="20"/>
                          <w:lang w:val="en-AU"/>
                        </w:rPr>
                        <w:t>to power savings RA schemes</w:t>
                      </w:r>
                    </w:p>
                    <w:p w14:paraId="5B8D9C3B" w14:textId="77777777" w:rsidR="00491712" w:rsidRPr="00C64056" w:rsidRDefault="00491712" w:rsidP="00F9553E">
                      <w:pPr>
                        <w:pStyle w:val="xxmsolistparagraph"/>
                        <w:numPr>
                          <w:ilvl w:val="1"/>
                          <w:numId w:val="42"/>
                        </w:numPr>
                        <w:autoSpaceDE w:val="0"/>
                        <w:autoSpaceDN w:val="0"/>
                        <w:spacing w:before="0" w:beforeAutospacing="0" w:after="0" w:afterAutospacing="0" w:line="252" w:lineRule="auto"/>
                        <w:jc w:val="both"/>
                        <w:rPr>
                          <w:rFonts w:ascii="Times New Roman" w:eastAsia="Times New Roman" w:hAnsi="Times New Roman" w:cs="Times New Roman"/>
                          <w:color w:val="000000"/>
                          <w:sz w:val="20"/>
                          <w:szCs w:val="20"/>
                          <w:lang w:val="en-AU"/>
                        </w:rPr>
                      </w:pPr>
                      <w:r w:rsidRPr="000F0F5D">
                        <w:rPr>
                          <w:rFonts w:ascii="Times New Roman" w:eastAsia="Times New Roman" w:hAnsi="Times New Roman" w:cs="Times New Roman"/>
                          <w:color w:val="000000"/>
                          <w:sz w:val="20"/>
                          <w:szCs w:val="20"/>
                        </w:rPr>
                        <w:t>Note: this is not intended to require all UEs to perform sensing for the purpose of CBR measurement</w:t>
                      </w:r>
                    </w:p>
                  </w:txbxContent>
                </v:textbox>
                <w10:wrap type="square" anchorx="margin"/>
              </v:shape>
            </w:pict>
          </mc:Fallback>
        </mc:AlternateContent>
      </w:r>
      <w:r w:rsidRPr="00074D68">
        <w:rPr>
          <w:lang w:val="en-US"/>
        </w:rPr>
        <w:t>In relation to the channel occupancy and the trade-off between sensing and the congestion of the channel</w:t>
      </w:r>
      <w:r>
        <w:rPr>
          <w:lang w:val="en-US"/>
        </w:rPr>
        <w:t>,</w:t>
      </w:r>
      <w:r w:rsidRPr="00074D68">
        <w:rPr>
          <w:lang w:val="en-US"/>
        </w:rPr>
        <w:t xml:space="preserve"> in last RAN1 meeting agreements related to the adjustment of the transmission parameters with respect to the congestion control parameters/congestion in the channel were reached.</w:t>
      </w:r>
    </w:p>
    <w:p w14:paraId="10EB27A9" w14:textId="77777777" w:rsidR="00F9553E" w:rsidRPr="00074D68" w:rsidRDefault="00F9553E" w:rsidP="00F9553E">
      <w:pPr>
        <w:jc w:val="both"/>
        <w:rPr>
          <w:lang w:val="en-US"/>
        </w:rPr>
      </w:pPr>
      <w:r w:rsidRPr="00074D68">
        <w:rPr>
          <w:lang w:val="en-US"/>
        </w:rPr>
        <w:t>However, using the congestion control</w:t>
      </w:r>
      <w:r>
        <w:rPr>
          <w:lang w:val="en-US"/>
        </w:rPr>
        <w:t xml:space="preserve"> mechanism</w:t>
      </w:r>
      <w:r w:rsidRPr="00074D68">
        <w:rPr>
          <w:lang w:val="en-US"/>
        </w:rPr>
        <w:t xml:space="preserve"> based on CBR and CR requires that the UEs are sensing continuously </w:t>
      </w:r>
      <w:r>
        <w:rPr>
          <w:lang w:val="en-US"/>
        </w:rPr>
        <w:t xml:space="preserve">(or at least during a relatively long period) </w:t>
      </w:r>
      <w:r w:rsidRPr="00074D68">
        <w:rPr>
          <w:lang w:val="en-US"/>
        </w:rPr>
        <w:t xml:space="preserve">which conflicts with the idea of a power saving RA scheme. The CBR/CR measurement as defined in Rel-16, requires that the UE is sensing for at least 100 slots or 1000 </w:t>
      </w:r>
      <w:proofErr w:type="spellStart"/>
      <w:r w:rsidRPr="00074D68">
        <w:rPr>
          <w:lang w:val="en-US"/>
        </w:rPr>
        <w:t>ms</w:t>
      </w:r>
      <w:proofErr w:type="spellEnd"/>
      <w:r w:rsidRPr="00074D68">
        <w:rPr>
          <w:lang w:val="en-US"/>
        </w:rPr>
        <w:t xml:space="preserve"> which </w:t>
      </w:r>
      <w:r>
        <w:rPr>
          <w:lang w:val="en-US"/>
        </w:rPr>
        <w:t>may</w:t>
      </w:r>
      <w:r w:rsidRPr="00074D68">
        <w:rPr>
          <w:lang w:val="en-US"/>
        </w:rPr>
        <w:t xml:space="preserve"> in </w:t>
      </w:r>
      <w:r>
        <w:rPr>
          <w:lang w:val="en-US"/>
        </w:rPr>
        <w:t>most</w:t>
      </w:r>
      <w:r w:rsidRPr="00074D68">
        <w:rPr>
          <w:lang w:val="en-US"/>
        </w:rPr>
        <w:t xml:space="preserve"> cases </w:t>
      </w:r>
      <w:r>
        <w:rPr>
          <w:lang w:val="en-US"/>
        </w:rPr>
        <w:t xml:space="preserve">diminish the power reduction obtained by using </w:t>
      </w:r>
      <w:r w:rsidRPr="00074D68">
        <w:rPr>
          <w:lang w:val="en-US"/>
        </w:rPr>
        <w:t xml:space="preserve">partial sensing and </w:t>
      </w:r>
      <w:r>
        <w:rPr>
          <w:lang w:val="en-US"/>
        </w:rPr>
        <w:t xml:space="preserve">other </w:t>
      </w:r>
      <w:r w:rsidRPr="00074D68">
        <w:rPr>
          <w:lang w:val="en-US"/>
        </w:rPr>
        <w:t>power saving schemes.</w:t>
      </w:r>
    </w:p>
    <w:p w14:paraId="285D2908" w14:textId="75BAA9A0" w:rsidR="00F9553E" w:rsidRPr="00074D68" w:rsidRDefault="00F9553E" w:rsidP="001772DE">
      <w:pPr>
        <w:pStyle w:val="Observation"/>
        <w:ind w:left="1701" w:hanging="1701"/>
        <w:jc w:val="both"/>
        <w:rPr>
          <w:lang w:val="en-US"/>
        </w:rPr>
      </w:pPr>
      <w:bookmarkStart w:id="71" w:name="_Toc61884051"/>
      <w:r w:rsidRPr="00074D68">
        <w:rPr>
          <w:lang w:val="en-US"/>
        </w:rPr>
        <w:t xml:space="preserve">Congestion control based on CBR and CR measurements </w:t>
      </w:r>
      <w:r w:rsidR="00DF1DD9">
        <w:rPr>
          <w:lang w:val="en-US"/>
        </w:rPr>
        <w:t xml:space="preserve">as defined in Rel-16 </w:t>
      </w:r>
      <w:r w:rsidRPr="00074D68">
        <w:rPr>
          <w:lang w:val="en-US"/>
        </w:rPr>
        <w:t xml:space="preserve">requires of long </w:t>
      </w:r>
      <w:r>
        <w:rPr>
          <w:lang w:val="en-US"/>
        </w:rPr>
        <w:t xml:space="preserve">sensing </w:t>
      </w:r>
      <w:r w:rsidRPr="00074D68">
        <w:rPr>
          <w:lang w:val="en-US"/>
        </w:rPr>
        <w:t xml:space="preserve">periods, i.e., 100 slots or 1000 </w:t>
      </w:r>
      <w:proofErr w:type="spellStart"/>
      <w:r w:rsidRPr="00074D68">
        <w:rPr>
          <w:lang w:val="en-US"/>
        </w:rPr>
        <w:t>ms</w:t>
      </w:r>
      <w:proofErr w:type="spellEnd"/>
      <w:r w:rsidRPr="00074D68">
        <w:rPr>
          <w:lang w:val="en-US"/>
        </w:rPr>
        <w:t>, that conflicts with the idea of power saving schemes.</w:t>
      </w:r>
      <w:bookmarkEnd w:id="71"/>
    </w:p>
    <w:p w14:paraId="068CC1CC" w14:textId="1747DD05" w:rsidR="00BF5B6E" w:rsidRPr="00F27343" w:rsidRDefault="00BF5B6E" w:rsidP="00F9553E">
      <w:pPr>
        <w:jc w:val="both"/>
        <w:rPr>
          <w:lang w:val="en-US"/>
        </w:rPr>
      </w:pPr>
      <w:r>
        <w:rPr>
          <w:lang w:val="en-US"/>
        </w:rPr>
        <w:t>Using the cu</w:t>
      </w:r>
      <w:r w:rsidRPr="00F27343">
        <w:rPr>
          <w:lang w:val="en-US"/>
        </w:rPr>
        <w:t>rrent definitions for congestion control metrics, may result in undesirable behavior. For example,</w:t>
      </w:r>
    </w:p>
    <w:p w14:paraId="3AF6B9E5" w14:textId="1AAC57F5" w:rsidR="00BF5B6E" w:rsidRPr="001772DE" w:rsidRDefault="00BF5B6E" w:rsidP="00D61D47">
      <w:pPr>
        <w:pStyle w:val="ListParagraph"/>
        <w:numPr>
          <w:ilvl w:val="0"/>
          <w:numId w:val="53"/>
        </w:numPr>
        <w:jc w:val="both"/>
        <w:rPr>
          <w:sz w:val="20"/>
          <w:szCs w:val="20"/>
          <w:lang w:val="en-US"/>
        </w:rPr>
      </w:pPr>
      <w:r w:rsidRPr="001772DE">
        <w:rPr>
          <w:sz w:val="20"/>
          <w:szCs w:val="20"/>
          <w:lang w:val="en-US"/>
        </w:rPr>
        <w:t>A UE performing full</w:t>
      </w:r>
      <w:r w:rsidR="008A5E3D">
        <w:rPr>
          <w:sz w:val="20"/>
          <w:szCs w:val="20"/>
          <w:lang w:val="en-US"/>
        </w:rPr>
        <w:t>-sensing</w:t>
      </w:r>
      <w:r w:rsidRPr="001772DE">
        <w:rPr>
          <w:sz w:val="20"/>
          <w:szCs w:val="20"/>
          <w:lang w:val="en-US"/>
        </w:rPr>
        <w:t xml:space="preserve"> sens</w:t>
      </w:r>
      <w:r w:rsidR="00233B75" w:rsidRPr="001772DE">
        <w:rPr>
          <w:sz w:val="20"/>
          <w:szCs w:val="20"/>
          <w:lang w:val="en-US"/>
        </w:rPr>
        <w:t>es that 50 out of 100 resources are occupied. The resulting CBR is CBR=50/</w:t>
      </w:r>
      <w:r w:rsidR="00F27343" w:rsidRPr="001772DE">
        <w:rPr>
          <w:sz w:val="20"/>
          <w:szCs w:val="20"/>
          <w:lang w:val="en-US"/>
        </w:rPr>
        <w:t>10</w:t>
      </w:r>
      <w:r w:rsidR="00233B75" w:rsidRPr="001772DE">
        <w:rPr>
          <w:sz w:val="20"/>
          <w:szCs w:val="20"/>
          <w:lang w:val="en-US"/>
        </w:rPr>
        <w:t xml:space="preserve">0=0.5. </w:t>
      </w:r>
    </w:p>
    <w:p w14:paraId="7E7838DD" w14:textId="20CD1FC2" w:rsidR="00F27343" w:rsidRPr="001772DE" w:rsidRDefault="00F27343" w:rsidP="001772DE">
      <w:pPr>
        <w:pStyle w:val="ListParagraph"/>
        <w:numPr>
          <w:ilvl w:val="0"/>
          <w:numId w:val="53"/>
        </w:numPr>
        <w:jc w:val="both"/>
        <w:rPr>
          <w:sz w:val="20"/>
          <w:szCs w:val="20"/>
          <w:lang w:val="en-US"/>
        </w:rPr>
      </w:pPr>
      <w:r w:rsidRPr="001772DE">
        <w:rPr>
          <w:sz w:val="20"/>
          <w:szCs w:val="20"/>
          <w:lang w:val="en-US"/>
        </w:rPr>
        <w:t>A UE performing partial sensing (or DRX) is active in 4 slots and senses that 2 out of 4 resources are occupied. According to the existing definitions, the resulting CBR is CBR=</w:t>
      </w:r>
      <w:r w:rsidR="00C1676C">
        <w:rPr>
          <w:sz w:val="20"/>
          <w:szCs w:val="20"/>
          <w:lang w:val="en-US"/>
        </w:rPr>
        <w:t>2</w:t>
      </w:r>
      <w:r w:rsidRPr="001772DE">
        <w:rPr>
          <w:sz w:val="20"/>
          <w:szCs w:val="20"/>
          <w:lang w:val="en-US"/>
        </w:rPr>
        <w:t>/100=0.0</w:t>
      </w:r>
      <w:r w:rsidR="00C1676C">
        <w:rPr>
          <w:sz w:val="20"/>
          <w:szCs w:val="20"/>
          <w:lang w:val="en-US"/>
        </w:rPr>
        <w:t>2</w:t>
      </w:r>
      <w:r w:rsidRPr="001772DE">
        <w:rPr>
          <w:sz w:val="20"/>
          <w:szCs w:val="20"/>
          <w:lang w:val="en-US"/>
        </w:rPr>
        <w:t>.</w:t>
      </w:r>
    </w:p>
    <w:p w14:paraId="485CA3F9" w14:textId="77777777" w:rsidR="00F27343" w:rsidRDefault="00F27343" w:rsidP="00F9553E">
      <w:pPr>
        <w:jc w:val="both"/>
        <w:rPr>
          <w:lang w:val="en-US"/>
        </w:rPr>
      </w:pPr>
    </w:p>
    <w:p w14:paraId="74669366" w14:textId="0AF5C62C" w:rsidR="00707B59" w:rsidRDefault="00F27343" w:rsidP="00F9553E">
      <w:pPr>
        <w:jc w:val="both"/>
        <w:rPr>
          <w:lang w:val="en-US"/>
        </w:rPr>
      </w:pPr>
      <w:r>
        <w:rPr>
          <w:lang w:val="en-US"/>
        </w:rPr>
        <w:t xml:space="preserve">That is, although both UEs share the same channel and perceive the same </w:t>
      </w:r>
      <w:r w:rsidR="004730EE">
        <w:rPr>
          <w:lang w:val="en-US"/>
        </w:rPr>
        <w:t xml:space="preserve">occupancy ratio, their CBR calculations are very different. </w:t>
      </w:r>
      <w:r w:rsidR="00707B59">
        <w:rPr>
          <w:lang w:val="en-US"/>
        </w:rPr>
        <w:t>It is therefore necessary to adapt the congestion control metrics</w:t>
      </w:r>
      <w:r w:rsidR="00CE2D58">
        <w:rPr>
          <w:lang w:val="en-US"/>
        </w:rPr>
        <w:t xml:space="preserve"> to the reduced measurement time and/or to the intermitten</w:t>
      </w:r>
      <w:r w:rsidR="00F46325">
        <w:rPr>
          <w:lang w:val="en-US"/>
        </w:rPr>
        <w:t>t</w:t>
      </w:r>
      <w:r w:rsidR="00CE2D58">
        <w:rPr>
          <w:lang w:val="en-US"/>
        </w:rPr>
        <w:t xml:space="preserve"> reception.</w:t>
      </w:r>
    </w:p>
    <w:p w14:paraId="6D5FCBFD" w14:textId="18DFA76B" w:rsidR="00745722" w:rsidRDefault="00745722" w:rsidP="00745722">
      <w:pPr>
        <w:pStyle w:val="Proposal"/>
        <w:rPr>
          <w:lang w:val="en-US"/>
        </w:rPr>
      </w:pPr>
      <w:bookmarkStart w:id="72" w:name="_Toc61884035"/>
      <w:r>
        <w:rPr>
          <w:lang w:val="en-US"/>
        </w:rPr>
        <w:t xml:space="preserve">The congestion control metrics (e.g., CR and CBR) are redefined to reflect that </w:t>
      </w:r>
      <w:r w:rsidR="001C1808">
        <w:rPr>
          <w:lang w:val="en-US"/>
        </w:rPr>
        <w:t>the RX time may be reduced and/or discontinuous</w:t>
      </w:r>
      <w:r>
        <w:rPr>
          <w:lang w:val="en-US"/>
        </w:rPr>
        <w:t>.</w:t>
      </w:r>
      <w:bookmarkEnd w:id="72"/>
    </w:p>
    <w:p w14:paraId="6ADA5B6C" w14:textId="4AE5F539" w:rsidR="00F46325" w:rsidRDefault="00F46325" w:rsidP="00F9553E">
      <w:pPr>
        <w:jc w:val="both"/>
        <w:rPr>
          <w:lang w:val="en-US"/>
        </w:rPr>
      </w:pPr>
      <w:r>
        <w:rPr>
          <w:lang w:val="en-US"/>
        </w:rPr>
        <w:t>In addition, the congestion control procedure is defined and configured with the assumption that the measurements are taken over longer intervals. Reducing the reception interval used in the measurements not only reduces the accuracy of the measurements, but also their resolution. This is a problem if the congestion control configuration and procedures are shared between full sensing and partial sensing UEs</w:t>
      </w:r>
      <w:r w:rsidR="005B16C7">
        <w:rPr>
          <w:lang w:val="en-US"/>
        </w:rPr>
        <w:t>. It is also relevant for UEs performing DRX.</w:t>
      </w:r>
    </w:p>
    <w:p w14:paraId="1AB64BB1" w14:textId="146483B2" w:rsidR="004730EE" w:rsidRDefault="004730EE" w:rsidP="00B25906">
      <w:pPr>
        <w:pStyle w:val="Proposal"/>
        <w:rPr>
          <w:lang w:val="en-US"/>
        </w:rPr>
      </w:pPr>
      <w:bookmarkStart w:id="73" w:name="_Toc61884036"/>
      <w:r>
        <w:rPr>
          <w:lang w:val="en-US"/>
        </w:rPr>
        <w:t>RAN1 introduces separate congesti</w:t>
      </w:r>
      <w:r w:rsidR="00FC4798">
        <w:rPr>
          <w:lang w:val="en-US"/>
        </w:rPr>
        <w:t>on control configurations for UEs performing intermittent reception (e.g., using partial sensing and/or SL DRX).</w:t>
      </w:r>
      <w:bookmarkEnd w:id="73"/>
    </w:p>
    <w:p w14:paraId="4DCC9127" w14:textId="1010EF46" w:rsidR="00FC4798" w:rsidRDefault="00FC4798" w:rsidP="001772DE">
      <w:pPr>
        <w:pStyle w:val="Proposal"/>
        <w:numPr>
          <w:ilvl w:val="0"/>
          <w:numId w:val="54"/>
        </w:numPr>
        <w:rPr>
          <w:lang w:val="en-US"/>
        </w:rPr>
      </w:pPr>
      <w:bookmarkStart w:id="74" w:name="_Toc61884037"/>
      <w:r>
        <w:rPr>
          <w:lang w:val="en-US"/>
        </w:rPr>
        <w:t>FFS whether different procedures are needed too.</w:t>
      </w:r>
      <w:bookmarkEnd w:id="74"/>
    </w:p>
    <w:p w14:paraId="64F81310" w14:textId="1B73B712" w:rsidR="00F93906" w:rsidRDefault="00F93906" w:rsidP="00F9553E">
      <w:pPr>
        <w:jc w:val="both"/>
        <w:rPr>
          <w:lang w:val="en-US"/>
        </w:rPr>
      </w:pPr>
    </w:p>
    <w:p w14:paraId="4F1C0C15" w14:textId="31A016EA" w:rsidR="00337368" w:rsidRPr="00074D68" w:rsidRDefault="00C612B9" w:rsidP="00331738">
      <w:pPr>
        <w:pStyle w:val="Heading1"/>
        <w:jc w:val="both"/>
        <w:rPr>
          <w:lang w:val="en-US"/>
        </w:rPr>
      </w:pPr>
      <w:r>
        <w:rPr>
          <w:lang w:val="en-US"/>
        </w:rPr>
        <w:t>7</w:t>
      </w:r>
      <w:r>
        <w:rPr>
          <w:lang w:val="en-US"/>
        </w:rPr>
        <w:tab/>
      </w:r>
      <w:r w:rsidR="00337368" w:rsidRPr="00074D68">
        <w:rPr>
          <w:lang w:val="en-US"/>
        </w:rPr>
        <w:t>Conclusion</w:t>
      </w:r>
    </w:p>
    <w:p w14:paraId="02086882" w14:textId="77777777" w:rsidR="00337368" w:rsidRPr="00074D68" w:rsidRDefault="00337368" w:rsidP="00331738">
      <w:pPr>
        <w:pStyle w:val="BodyText"/>
        <w:rPr>
          <w:b/>
          <w:bCs/>
          <w:lang w:val="en-US"/>
        </w:rPr>
      </w:pPr>
      <w:r w:rsidRPr="00074D68">
        <w:rPr>
          <w:lang w:val="en-US"/>
        </w:rPr>
        <w:t>In the previous sections we made the following observations:</w:t>
      </w:r>
      <w:r w:rsidRPr="00074D68">
        <w:rPr>
          <w:b/>
          <w:bCs/>
          <w:lang w:val="en-US"/>
        </w:rPr>
        <w:t xml:space="preserve"> </w:t>
      </w:r>
    </w:p>
    <w:p w14:paraId="0B4E9F8A" w14:textId="77777777" w:rsidR="00B25906"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 w:val="0"/>
          <w:bCs/>
          <w:lang w:val="en-US"/>
        </w:rPr>
        <w:instrText xml:space="preserve"> TOC \f O \n \h \z \t "Observation" \c </w:instrText>
      </w:r>
      <w:r w:rsidRPr="00074D68">
        <w:rPr>
          <w:b w:val="0"/>
          <w:bCs/>
          <w:lang w:val="en-US"/>
        </w:rPr>
        <w:fldChar w:fldCharType="separate"/>
      </w:r>
      <w:hyperlink w:anchor="_Toc61884038" w:history="1">
        <w:r w:rsidR="00B25906" w:rsidRPr="004859AA">
          <w:rPr>
            <w:rStyle w:val="Hyperlink"/>
            <w:noProof/>
            <w:lang w:val="en-US"/>
          </w:rPr>
          <w:t>Observation 1</w:t>
        </w:r>
        <w:r w:rsidR="00B25906">
          <w:rPr>
            <w:rFonts w:asciiTheme="minorHAnsi" w:eastAsiaTheme="minorEastAsia" w:hAnsiTheme="minorHAnsi" w:cstheme="minorBidi"/>
            <w:b w:val="0"/>
            <w:noProof/>
            <w:sz w:val="22"/>
            <w:szCs w:val="22"/>
            <w:lang w:val="en-150" w:eastAsia="en-150"/>
          </w:rPr>
          <w:tab/>
        </w:r>
        <w:r w:rsidR="00B25906" w:rsidRPr="004859AA">
          <w:rPr>
            <w:rStyle w:val="Hyperlink"/>
            <w:noProof/>
            <w:lang w:val="en-US"/>
          </w:rPr>
          <w:t>Partial sensing mechanism specified for LTE Rel-14 is optimized for periodic traffic type only.</w:t>
        </w:r>
      </w:hyperlink>
    </w:p>
    <w:p w14:paraId="624B2941"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39" w:history="1">
        <w:r w:rsidR="00B25906" w:rsidRPr="004859AA">
          <w:rPr>
            <w:rStyle w:val="Hyperlink"/>
            <w:rFonts w:eastAsia="Calibri"/>
            <w:noProof/>
            <w:lang w:val="en-US"/>
          </w:rPr>
          <w:t>Observation 2</w:t>
        </w:r>
        <w:r w:rsidR="00B25906">
          <w:rPr>
            <w:rFonts w:asciiTheme="minorHAnsi" w:eastAsiaTheme="minorEastAsia" w:hAnsiTheme="minorHAnsi" w:cstheme="minorBidi"/>
            <w:b w:val="0"/>
            <w:noProof/>
            <w:sz w:val="22"/>
            <w:szCs w:val="22"/>
            <w:lang w:val="en-150" w:eastAsia="en-150"/>
          </w:rPr>
          <w:tab/>
        </w:r>
        <w:r w:rsidR="00B25906" w:rsidRPr="004859AA">
          <w:rPr>
            <w:rStyle w:val="Hyperlink"/>
            <w:rFonts w:eastAsia="Calibri"/>
            <w:noProof/>
            <w:lang w:val="en-US"/>
          </w:rPr>
          <w:t>Periodic sensing occasions similar to LTE procedure can be applied on top of partial sensing procedure for aperiodic traffic as described in Proposal 3 and Proposal 4.</w:t>
        </w:r>
      </w:hyperlink>
    </w:p>
    <w:p w14:paraId="787A7E53"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40" w:history="1">
        <w:r w:rsidR="00B25906" w:rsidRPr="004859AA">
          <w:rPr>
            <w:rStyle w:val="Hyperlink"/>
            <w:noProof/>
            <w:lang w:val="en-US"/>
          </w:rPr>
          <w:t>Observation 3</w:t>
        </w:r>
        <w:r w:rsidR="00B25906">
          <w:rPr>
            <w:rFonts w:asciiTheme="minorHAnsi" w:eastAsiaTheme="minorEastAsia" w:hAnsiTheme="minorHAnsi" w:cstheme="minorBidi"/>
            <w:b w:val="0"/>
            <w:noProof/>
            <w:sz w:val="22"/>
            <w:szCs w:val="22"/>
            <w:lang w:val="en-150" w:eastAsia="en-150"/>
          </w:rPr>
          <w:tab/>
        </w:r>
        <w:r w:rsidR="00B25906" w:rsidRPr="004859AA">
          <w:rPr>
            <w:rStyle w:val="Hyperlink"/>
            <w:noProof/>
            <w:lang w:val="en-US"/>
          </w:rPr>
          <w:t>The partial sensing mechanism should be designed to consider the trade-off between channel access latency and collision error probability of the data transmission.</w:t>
        </w:r>
      </w:hyperlink>
    </w:p>
    <w:p w14:paraId="0E4D1C95"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41" w:history="1">
        <w:r w:rsidR="00B25906" w:rsidRPr="004859AA">
          <w:rPr>
            <w:rStyle w:val="Hyperlink"/>
            <w:rFonts w:eastAsia="Calibri"/>
            <w:noProof/>
            <w:lang w:val="en-US"/>
          </w:rPr>
          <w:t>Observation 4</w:t>
        </w:r>
        <w:r w:rsidR="00B25906">
          <w:rPr>
            <w:rFonts w:asciiTheme="minorHAnsi" w:eastAsiaTheme="minorEastAsia" w:hAnsiTheme="minorHAnsi" w:cstheme="minorBidi"/>
            <w:b w:val="0"/>
            <w:noProof/>
            <w:sz w:val="22"/>
            <w:szCs w:val="22"/>
            <w:lang w:val="en-150" w:eastAsia="en-150"/>
          </w:rPr>
          <w:tab/>
        </w:r>
        <w:r w:rsidR="00B25906" w:rsidRPr="004859AA">
          <w:rPr>
            <w:rStyle w:val="Hyperlink"/>
            <w:rFonts w:eastAsia="Calibri"/>
            <w:noProof/>
            <w:lang w:val="en-US"/>
          </w:rPr>
          <w:t>Using HARQ feedback to adjust the transmission/resource allocation parameters is a unified solution which works for every UE, i.e., for Type A UE that can receive limited sidelink signaling and for Type D UE which can receive all sidelink signals.</w:t>
        </w:r>
      </w:hyperlink>
    </w:p>
    <w:p w14:paraId="3F4E3F4B"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42" w:history="1">
        <w:r w:rsidR="00B25906" w:rsidRPr="004859AA">
          <w:rPr>
            <w:rStyle w:val="Hyperlink"/>
            <w:rFonts w:eastAsia="Calibri"/>
            <w:noProof/>
            <w:lang w:val="en-US"/>
          </w:rPr>
          <w:t>Observation 5</w:t>
        </w:r>
        <w:r w:rsidR="00B25906">
          <w:rPr>
            <w:rFonts w:asciiTheme="minorHAnsi" w:eastAsiaTheme="minorEastAsia" w:hAnsiTheme="minorHAnsi" w:cstheme="minorBidi"/>
            <w:b w:val="0"/>
            <w:noProof/>
            <w:sz w:val="22"/>
            <w:szCs w:val="22"/>
            <w:lang w:val="en-150" w:eastAsia="en-150"/>
          </w:rPr>
          <w:tab/>
        </w:r>
        <w:r w:rsidR="00B25906" w:rsidRPr="004859AA">
          <w:rPr>
            <w:rStyle w:val="Hyperlink"/>
            <w:rFonts w:eastAsia="Calibri"/>
            <w:noProof/>
            <w:lang w:val="en-US"/>
          </w:rPr>
          <w:t>UEs using partial sensing using adaptive sensing window have a system behavior in terms of impact and performance that is like that of full sensing UEs.</w:t>
        </w:r>
      </w:hyperlink>
    </w:p>
    <w:p w14:paraId="37DEFECE"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43" w:history="1">
        <w:r w:rsidR="00B25906" w:rsidRPr="004859AA">
          <w:rPr>
            <w:rStyle w:val="Hyperlink"/>
            <w:rFonts w:eastAsia="Calibri"/>
            <w:noProof/>
            <w:lang w:val="en-US"/>
          </w:rPr>
          <w:t>Observation 6</w:t>
        </w:r>
        <w:r w:rsidR="00B25906">
          <w:rPr>
            <w:rFonts w:asciiTheme="minorHAnsi" w:eastAsiaTheme="minorEastAsia" w:hAnsiTheme="minorHAnsi" w:cstheme="minorBidi"/>
            <w:b w:val="0"/>
            <w:noProof/>
            <w:sz w:val="22"/>
            <w:szCs w:val="22"/>
            <w:lang w:val="en-150" w:eastAsia="en-150"/>
          </w:rPr>
          <w:tab/>
        </w:r>
        <w:r w:rsidR="00B25906" w:rsidRPr="004859AA">
          <w:rPr>
            <w:rStyle w:val="Hyperlink"/>
            <w:rFonts w:eastAsia="Calibri"/>
            <w:noProof/>
            <w:lang w:val="en-US"/>
          </w:rPr>
          <w:t>In terms of standalone performance, partial sensing using adaptive sensing window is closest to full sensing, clearly outperforming partial sensing with zero initial window.</w:t>
        </w:r>
      </w:hyperlink>
    </w:p>
    <w:p w14:paraId="00E20785"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44" w:history="1">
        <w:r w:rsidR="00B25906" w:rsidRPr="004859AA">
          <w:rPr>
            <w:rStyle w:val="Hyperlink"/>
            <w:rFonts w:eastAsia="Calibri"/>
            <w:noProof/>
            <w:lang w:val="en-US"/>
          </w:rPr>
          <w:t>Observation 7</w:t>
        </w:r>
        <w:r w:rsidR="00B25906">
          <w:rPr>
            <w:rFonts w:asciiTheme="minorHAnsi" w:eastAsiaTheme="minorEastAsia" w:hAnsiTheme="minorHAnsi" w:cstheme="minorBidi"/>
            <w:b w:val="0"/>
            <w:noProof/>
            <w:sz w:val="22"/>
            <w:szCs w:val="22"/>
            <w:lang w:val="en-150" w:eastAsia="en-150"/>
          </w:rPr>
          <w:tab/>
        </w:r>
        <w:r w:rsidR="00B25906" w:rsidRPr="004859AA">
          <w:rPr>
            <w:rStyle w:val="Hyperlink"/>
            <w:rFonts w:eastAsia="Calibri"/>
            <w:noProof/>
            <w:lang w:val="en-US"/>
          </w:rPr>
          <w:t>The relative sensing time of partial sensing using adaptive sensing window is slightly higher than that of partial sensing using zero initial window, but substantially lower than that of partial sensing using fixed window.</w:t>
        </w:r>
      </w:hyperlink>
    </w:p>
    <w:p w14:paraId="7A473541"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45" w:history="1">
        <w:r w:rsidR="00B25906" w:rsidRPr="004859AA">
          <w:rPr>
            <w:rStyle w:val="Hyperlink"/>
            <w:rFonts w:eastAsia="Calibri"/>
            <w:noProof/>
            <w:lang w:val="en-US"/>
          </w:rPr>
          <w:t>Observation 8</w:t>
        </w:r>
        <w:r w:rsidR="00B25906">
          <w:rPr>
            <w:rFonts w:asciiTheme="minorHAnsi" w:eastAsiaTheme="minorEastAsia" w:hAnsiTheme="minorHAnsi" w:cstheme="minorBidi"/>
            <w:b w:val="0"/>
            <w:noProof/>
            <w:sz w:val="22"/>
            <w:szCs w:val="22"/>
            <w:lang w:val="en-150" w:eastAsia="en-150"/>
          </w:rPr>
          <w:tab/>
        </w:r>
        <w:r w:rsidR="00B25906" w:rsidRPr="004859AA">
          <w:rPr>
            <w:rStyle w:val="Hyperlink"/>
            <w:rFonts w:eastAsia="Calibri"/>
            <w:noProof/>
            <w:lang w:val="en-US"/>
          </w:rPr>
          <w:t>Partial sensing with fixed sensing window is not suitable for low-latency transmissions.</w:t>
        </w:r>
      </w:hyperlink>
    </w:p>
    <w:p w14:paraId="18D30ACF"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46" w:history="1">
        <w:r w:rsidR="00B25906" w:rsidRPr="004859AA">
          <w:rPr>
            <w:rStyle w:val="Hyperlink"/>
            <w:rFonts w:eastAsia="Calibri"/>
            <w:noProof/>
            <w:lang w:val="en-US"/>
          </w:rPr>
          <w:t>Observation 9</w:t>
        </w:r>
        <w:r w:rsidR="00B25906">
          <w:rPr>
            <w:rFonts w:asciiTheme="minorHAnsi" w:eastAsiaTheme="minorEastAsia" w:hAnsiTheme="minorHAnsi" w:cstheme="minorBidi"/>
            <w:b w:val="0"/>
            <w:noProof/>
            <w:sz w:val="22"/>
            <w:szCs w:val="22"/>
            <w:lang w:val="en-150" w:eastAsia="en-150"/>
          </w:rPr>
          <w:tab/>
        </w:r>
        <w:r w:rsidR="00B25906" w:rsidRPr="004859AA">
          <w:rPr>
            <w:rStyle w:val="Hyperlink"/>
            <w:rFonts w:eastAsia="Calibri"/>
            <w:noProof/>
            <w:lang w:val="en-US"/>
          </w:rPr>
          <w:t xml:space="preserve">Partial sensing with adaptive sensing window based on </w:t>
        </w:r>
        <w:r w:rsidR="00B25906" w:rsidRPr="004859AA">
          <w:rPr>
            <w:rStyle w:val="Hyperlink"/>
            <w:rFonts w:eastAsia="Calibri"/>
            <w:noProof/>
          </w:rPr>
          <w:t>HARQ feedback adjusts its behaviour according to the actual channel conditions, optimizing power consumption of the UE.</w:t>
        </w:r>
      </w:hyperlink>
    </w:p>
    <w:p w14:paraId="73526084"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47" w:history="1">
        <w:r w:rsidR="00B25906" w:rsidRPr="004859AA">
          <w:rPr>
            <w:rStyle w:val="Hyperlink"/>
            <w:noProof/>
            <w:lang w:val="en-US"/>
          </w:rPr>
          <w:t>Observation 10</w:t>
        </w:r>
        <w:r w:rsidR="00B25906">
          <w:rPr>
            <w:rFonts w:asciiTheme="minorHAnsi" w:eastAsiaTheme="minorEastAsia" w:hAnsiTheme="minorHAnsi" w:cstheme="minorBidi"/>
            <w:b w:val="0"/>
            <w:noProof/>
            <w:sz w:val="22"/>
            <w:szCs w:val="22"/>
            <w:lang w:val="en-150" w:eastAsia="en-150"/>
          </w:rPr>
          <w:tab/>
        </w:r>
        <w:r w:rsidR="00B25906" w:rsidRPr="004859AA">
          <w:rPr>
            <w:rStyle w:val="Hyperlink"/>
            <w:noProof/>
            <w:lang w:val="en-US"/>
          </w:rPr>
          <w:t>LTE partial sensing mechanism is based on the assumption that the receiver UE is always listening/receiving, and TX/RX alignment is not specified.</w:t>
        </w:r>
      </w:hyperlink>
    </w:p>
    <w:p w14:paraId="3A4DA66F"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48" w:history="1">
        <w:r w:rsidR="00B25906" w:rsidRPr="004859AA">
          <w:rPr>
            <w:rStyle w:val="Hyperlink"/>
            <w:noProof/>
            <w:lang w:val="en-US"/>
          </w:rPr>
          <w:t>Observation 11</w:t>
        </w:r>
        <w:r w:rsidR="00B25906">
          <w:rPr>
            <w:rFonts w:asciiTheme="minorHAnsi" w:eastAsiaTheme="minorEastAsia" w:hAnsiTheme="minorHAnsi" w:cstheme="minorBidi"/>
            <w:b w:val="0"/>
            <w:noProof/>
            <w:sz w:val="22"/>
            <w:szCs w:val="22"/>
            <w:lang w:val="en-150" w:eastAsia="en-150"/>
          </w:rPr>
          <w:tab/>
        </w:r>
        <w:r w:rsidR="00B25906" w:rsidRPr="004859AA">
          <w:rPr>
            <w:rStyle w:val="Hyperlink"/>
            <w:noProof/>
            <w:lang w:val="en-US"/>
          </w:rPr>
          <w:t>Partial sensing and sidelink DRX are designed as complementary features.</w:t>
        </w:r>
      </w:hyperlink>
    </w:p>
    <w:p w14:paraId="4FF6BB2D"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49" w:history="1">
        <w:r w:rsidR="00B25906" w:rsidRPr="004859AA">
          <w:rPr>
            <w:rStyle w:val="Hyperlink"/>
            <w:noProof/>
            <w:lang w:val="en-US"/>
          </w:rPr>
          <w:t>Observation 12</w:t>
        </w:r>
        <w:r w:rsidR="00B25906">
          <w:rPr>
            <w:rFonts w:asciiTheme="minorHAnsi" w:eastAsiaTheme="minorEastAsia" w:hAnsiTheme="minorHAnsi" w:cstheme="minorBidi"/>
            <w:b w:val="0"/>
            <w:noProof/>
            <w:sz w:val="22"/>
            <w:szCs w:val="22"/>
            <w:lang w:val="en-150" w:eastAsia="en-150"/>
          </w:rPr>
          <w:tab/>
        </w:r>
        <w:r w:rsidR="00B25906" w:rsidRPr="004859AA">
          <w:rPr>
            <w:rStyle w:val="Hyperlink"/>
            <w:noProof/>
          </w:rPr>
          <w:t>For proper operation of SL DRX, it is desirable to have a partial sensing mechanism that allows for transmission with varying number of sensing results.</w:t>
        </w:r>
      </w:hyperlink>
    </w:p>
    <w:p w14:paraId="477798CB"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50" w:history="1">
        <w:r w:rsidR="00B25906" w:rsidRPr="004859AA">
          <w:rPr>
            <w:rStyle w:val="Hyperlink"/>
            <w:noProof/>
            <w:lang w:val="en-US"/>
          </w:rPr>
          <w:t>Observation 13</w:t>
        </w:r>
        <w:r w:rsidR="00B25906">
          <w:rPr>
            <w:rFonts w:asciiTheme="minorHAnsi" w:eastAsiaTheme="minorEastAsia" w:hAnsiTheme="minorHAnsi" w:cstheme="minorBidi"/>
            <w:b w:val="0"/>
            <w:noProof/>
            <w:sz w:val="22"/>
            <w:szCs w:val="22"/>
            <w:lang w:val="en-150" w:eastAsia="en-150"/>
          </w:rPr>
          <w:tab/>
        </w:r>
        <w:r w:rsidR="00B25906" w:rsidRPr="004859AA">
          <w:rPr>
            <w:rStyle w:val="Hyperlink"/>
            <w:noProof/>
            <w:lang w:val="en-US"/>
          </w:rPr>
          <w:t>Restrictions and rules for the choice of resources are needed for non-sensing UEs/random resource UEs when sharing the resource pool with sensing UEs, i.e., partial and full sensing UEs.</w:t>
        </w:r>
      </w:hyperlink>
    </w:p>
    <w:p w14:paraId="522D8FB8"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51" w:history="1">
        <w:r w:rsidR="00B25906" w:rsidRPr="004859AA">
          <w:rPr>
            <w:rStyle w:val="Hyperlink"/>
            <w:noProof/>
            <w:lang w:val="en-US"/>
          </w:rPr>
          <w:t>Observation 14</w:t>
        </w:r>
        <w:r w:rsidR="00B25906">
          <w:rPr>
            <w:rFonts w:asciiTheme="minorHAnsi" w:eastAsiaTheme="minorEastAsia" w:hAnsiTheme="minorHAnsi" w:cstheme="minorBidi"/>
            <w:b w:val="0"/>
            <w:noProof/>
            <w:sz w:val="22"/>
            <w:szCs w:val="22"/>
            <w:lang w:val="en-150" w:eastAsia="en-150"/>
          </w:rPr>
          <w:tab/>
        </w:r>
        <w:r w:rsidR="00B25906" w:rsidRPr="004859AA">
          <w:rPr>
            <w:rStyle w:val="Hyperlink"/>
            <w:noProof/>
            <w:lang w:val="en-US"/>
          </w:rPr>
          <w:t>Congestion control based on CBR and CR measurements as defined in Rel-16 requires of long sensing periods, i.e., 100 slots or 1000 ms, that conflicts with the idea of power saving schemes.</w:t>
        </w:r>
      </w:hyperlink>
    </w:p>
    <w:p w14:paraId="29935F3B" w14:textId="38EF55DE" w:rsidR="00337368" w:rsidRPr="00074D68" w:rsidRDefault="00337368" w:rsidP="00331738">
      <w:pPr>
        <w:pStyle w:val="BodyText"/>
        <w:rPr>
          <w:b/>
          <w:bCs/>
          <w:lang w:val="en-US"/>
        </w:rPr>
      </w:pPr>
      <w:r w:rsidRPr="00074D68">
        <w:rPr>
          <w:b/>
          <w:bCs/>
          <w:lang w:val="en-US"/>
        </w:rPr>
        <w:fldChar w:fldCharType="end"/>
      </w:r>
    </w:p>
    <w:p w14:paraId="15B91E2C" w14:textId="77777777" w:rsidR="00337368" w:rsidRPr="00074D68" w:rsidRDefault="00337368" w:rsidP="00331738">
      <w:pPr>
        <w:pStyle w:val="BodyText"/>
        <w:rPr>
          <w:lang w:val="en-US"/>
        </w:rPr>
      </w:pPr>
      <w:r w:rsidRPr="00074D68">
        <w:rPr>
          <w:lang w:val="en-US"/>
        </w:rPr>
        <w:t>Based on the discussion in the previous sections we propose the following:</w:t>
      </w:r>
    </w:p>
    <w:p w14:paraId="211BBBCF" w14:textId="77777777" w:rsidR="00B25906"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61884019" w:history="1">
        <w:r w:rsidR="00B25906" w:rsidRPr="003321FD">
          <w:rPr>
            <w:rStyle w:val="Hyperlink"/>
            <w:noProof/>
            <w:lang w:val="en-US"/>
          </w:rPr>
          <w:t>Proposal 1</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Type A UEs support PSFCH and S-SSB reception in order to achieve the requirements on synchronization and reliability for SL communications.</w:t>
        </w:r>
      </w:hyperlink>
    </w:p>
    <w:p w14:paraId="4000A7AD"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20" w:history="1">
        <w:r w:rsidR="00B25906" w:rsidRPr="003321FD">
          <w:rPr>
            <w:rStyle w:val="Hyperlink"/>
            <w:noProof/>
            <w:lang w:val="en-US"/>
          </w:rPr>
          <w:t>Proposal 2</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In addition to periodic traffic type, the NR partial sensing mechanism takes into account the aperiodic nature of traffic.</w:t>
        </w:r>
      </w:hyperlink>
    </w:p>
    <w:p w14:paraId="742D6984"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21" w:history="1">
        <w:r w:rsidR="00B25906" w:rsidRPr="003321FD">
          <w:rPr>
            <w:rStyle w:val="Hyperlink"/>
            <w:noProof/>
            <w:lang w:val="en-US"/>
          </w:rPr>
          <w:t>Proposal 3</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A partial sensing window is defined as number of consecutive slots in which the UE performs sensing. The length of a partial sensing window is smaller than that of the sensing window defined in Rel-16.</w:t>
        </w:r>
      </w:hyperlink>
    </w:p>
    <w:p w14:paraId="0D35ECB6"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22" w:history="1">
        <w:r w:rsidR="00B25906" w:rsidRPr="003321FD">
          <w:rPr>
            <w:rStyle w:val="Hyperlink"/>
            <w:noProof/>
            <w:lang w:val="en-US"/>
          </w:rPr>
          <w:t>Proposal 4</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The partial sensing procedure supports that a UE starts sensing after the packet arrival.</w:t>
        </w:r>
      </w:hyperlink>
    </w:p>
    <w:p w14:paraId="68C6AA0D"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23" w:history="1">
        <w:r w:rsidR="00B25906" w:rsidRPr="003321FD">
          <w:rPr>
            <w:rStyle w:val="Hyperlink"/>
            <w:rFonts w:eastAsia="Calibri"/>
            <w:noProof/>
            <w:lang w:val="en-US"/>
          </w:rPr>
          <w:t>Proposal 5</w:t>
        </w:r>
        <w:r w:rsidR="00B25906">
          <w:rPr>
            <w:rFonts w:asciiTheme="minorHAnsi" w:eastAsiaTheme="minorEastAsia" w:hAnsiTheme="minorHAnsi" w:cstheme="minorBidi"/>
            <w:b w:val="0"/>
            <w:noProof/>
            <w:sz w:val="22"/>
            <w:szCs w:val="22"/>
            <w:lang w:val="en-150" w:eastAsia="en-150"/>
          </w:rPr>
          <w:tab/>
        </w:r>
        <w:r w:rsidR="00B25906" w:rsidRPr="003321FD">
          <w:rPr>
            <w:rStyle w:val="Hyperlink"/>
            <w:rFonts w:eastAsia="Calibri"/>
            <w:noProof/>
            <w:lang w:val="en-US"/>
          </w:rPr>
          <w:t>NR SL supports partial sensing based on adaptive sensing window using HARQ feedback.</w:t>
        </w:r>
      </w:hyperlink>
    </w:p>
    <w:p w14:paraId="2876ADCF"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24" w:history="1">
        <w:r w:rsidR="00B25906" w:rsidRPr="003321FD">
          <w:rPr>
            <w:rStyle w:val="Hyperlink"/>
            <w:rFonts w:eastAsia="Calibri"/>
            <w:noProof/>
            <w:lang w:val="en-US"/>
          </w:rPr>
          <w:t>Proposal 6</w:t>
        </w:r>
        <w:r w:rsidR="00B25906">
          <w:rPr>
            <w:rFonts w:asciiTheme="minorHAnsi" w:eastAsiaTheme="minorEastAsia" w:hAnsiTheme="minorHAnsi" w:cstheme="minorBidi"/>
            <w:b w:val="0"/>
            <w:noProof/>
            <w:sz w:val="22"/>
            <w:szCs w:val="22"/>
            <w:lang w:val="en-150" w:eastAsia="en-150"/>
          </w:rPr>
          <w:tab/>
        </w:r>
        <w:r w:rsidR="00B25906" w:rsidRPr="003321FD">
          <w:rPr>
            <w:rStyle w:val="Hyperlink"/>
            <w:rFonts w:eastAsia="Calibri"/>
            <w:noProof/>
            <w:lang w:val="en-US"/>
          </w:rPr>
          <w:t>The minimum duration of partial sensing window in NR is (pre-)configured (which can be zero slot) and is used initially by the partial sensing UEs.</w:t>
        </w:r>
      </w:hyperlink>
    </w:p>
    <w:p w14:paraId="6BF6A60E"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25" w:history="1">
        <w:r w:rsidR="00B25906" w:rsidRPr="003321FD">
          <w:rPr>
            <w:rStyle w:val="Hyperlink"/>
            <w:rFonts w:eastAsia="Calibri"/>
            <w:noProof/>
            <w:lang w:val="en-US"/>
          </w:rPr>
          <w:t>Proposal 7</w:t>
        </w:r>
        <w:r w:rsidR="00B25906">
          <w:rPr>
            <w:rFonts w:asciiTheme="minorHAnsi" w:eastAsiaTheme="minorEastAsia" w:hAnsiTheme="minorHAnsi" w:cstheme="minorBidi"/>
            <w:b w:val="0"/>
            <w:noProof/>
            <w:sz w:val="22"/>
            <w:szCs w:val="22"/>
            <w:lang w:val="en-150" w:eastAsia="en-150"/>
          </w:rPr>
          <w:tab/>
        </w:r>
        <w:r w:rsidR="00B25906" w:rsidRPr="003321FD">
          <w:rPr>
            <w:rStyle w:val="Hyperlink"/>
            <w:rFonts w:eastAsia="Calibri"/>
            <w:noProof/>
            <w:lang w:val="en-US"/>
          </w:rPr>
          <w:t>The sensing window of a UE performing partial sensing is adapted based on previous HARQ feedback (ACK or NACK) and can be increased if NACK is received or reduced if ACK is received.</w:t>
        </w:r>
      </w:hyperlink>
    </w:p>
    <w:p w14:paraId="704D4857"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26" w:history="1">
        <w:r w:rsidR="00B25906" w:rsidRPr="003321FD">
          <w:rPr>
            <w:rStyle w:val="Hyperlink"/>
            <w:noProof/>
            <w:lang w:val="en-US"/>
          </w:rPr>
          <w:t>Proposal 8</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RAN1 assumes that the energy saving in partial sensing comes from the possibility of turning off the RX chain during the time periods when the UE is not sensing.</w:t>
        </w:r>
      </w:hyperlink>
    </w:p>
    <w:p w14:paraId="5FDD291D"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27" w:history="1">
        <w:r w:rsidR="00B25906" w:rsidRPr="003321FD">
          <w:rPr>
            <w:rStyle w:val="Hyperlink"/>
            <w:noProof/>
            <w:lang w:val="en-US"/>
          </w:rPr>
          <w:t>Proposal 9</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In NR, it is assumed that the RX UE(s) may not monitor the channel continuously.</w:t>
        </w:r>
      </w:hyperlink>
    </w:p>
    <w:p w14:paraId="427F32F3"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28" w:history="1">
        <w:r w:rsidR="00B25906" w:rsidRPr="003321FD">
          <w:rPr>
            <w:rStyle w:val="Hyperlink"/>
            <w:noProof/>
            <w:lang w:val="en-US"/>
          </w:rPr>
          <w:t>Proposal 10</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No separate TX/RX alignment procedure is specified in RAN1 for partial sensing.</w:t>
        </w:r>
      </w:hyperlink>
    </w:p>
    <w:p w14:paraId="24D25FF5"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29" w:history="1">
        <w:r w:rsidR="00B25906" w:rsidRPr="003321FD">
          <w:rPr>
            <w:rStyle w:val="Hyperlink"/>
            <w:noProof/>
            <w:lang w:val="en-US"/>
          </w:rPr>
          <w:t>Proposal 11</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 xml:space="preserve">The (partial) sensing operation and the resource selection performed by a UE takes into account the </w:t>
        </w:r>
        <w:r w:rsidR="00B25906" w:rsidRPr="003321FD">
          <w:rPr>
            <w:rStyle w:val="Hyperlink"/>
            <w:i/>
            <w:noProof/>
            <w:lang w:val="en-US"/>
          </w:rPr>
          <w:t>active time</w:t>
        </w:r>
        <w:r w:rsidR="00B25906" w:rsidRPr="003321FD">
          <w:rPr>
            <w:rStyle w:val="Hyperlink"/>
            <w:noProof/>
            <w:lang w:val="en-US"/>
          </w:rPr>
          <w:t xml:space="preserve"> defined by SL DRX configuration, if (pre-)configured.</w:t>
        </w:r>
      </w:hyperlink>
    </w:p>
    <w:p w14:paraId="35B7FF04"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30" w:history="1">
        <w:r w:rsidR="00B25906" w:rsidRPr="003321FD">
          <w:rPr>
            <w:rStyle w:val="Hyperlink"/>
            <w:noProof/>
            <w:lang w:val="en-US"/>
          </w:rPr>
          <w:t>Proposal 12</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w:t>
        </w:r>
      </w:hyperlink>
    </w:p>
    <w:p w14:paraId="6EBEFB17"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31" w:history="1">
        <w:r w:rsidR="00B25906" w:rsidRPr="003321FD">
          <w:rPr>
            <w:rStyle w:val="Hyperlink"/>
            <w:noProof/>
            <w:lang w:val="en-US"/>
          </w:rPr>
          <w:t>Proposal 13</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A Type A UE shall trigger re-selection/pre-emption of its selected resources by receiving a coordination message sent from a peer UE(s) which can be contained in SL signaling a Type A UE is capable of receiving, e.g., PSFCH.</w:t>
        </w:r>
      </w:hyperlink>
    </w:p>
    <w:p w14:paraId="2FB39BDD"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32" w:history="1">
        <w:r w:rsidR="00B25906" w:rsidRPr="003321FD">
          <w:rPr>
            <w:rStyle w:val="Hyperlink"/>
            <w:noProof/>
            <w:lang w:val="en-US"/>
          </w:rPr>
          <w:t>Proposal 14</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Introduce restrictions to the resources to be used for transmission in shared resource pools to control the degradation of the system when UEs with different resource selection mechanisms coexist.</w:t>
        </w:r>
      </w:hyperlink>
    </w:p>
    <w:p w14:paraId="186F4687"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33" w:history="1">
        <w:r w:rsidR="00B25906" w:rsidRPr="003321FD">
          <w:rPr>
            <w:rStyle w:val="Hyperlink"/>
            <w:noProof/>
            <w:lang w:val="en-US"/>
          </w:rPr>
          <w:t>Proposal 15</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In a shared resource pool, a separation of resources is (pre-)configured where a specific number of resources are allocated for each resource allocation mechanism allowed within the resource pool.</w:t>
        </w:r>
      </w:hyperlink>
    </w:p>
    <w:p w14:paraId="7FF16954"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34" w:history="1">
        <w:r w:rsidR="00B25906" w:rsidRPr="003321FD">
          <w:rPr>
            <w:rStyle w:val="Hyperlink"/>
            <w:noProof/>
            <w:lang w:val="en-US"/>
          </w:rPr>
          <w:t>Proposal 16</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The set of resources that a UE can select from in a shared resource pool is restricted based on their resource allocation mechanism.</w:t>
        </w:r>
      </w:hyperlink>
    </w:p>
    <w:p w14:paraId="6B62B5DF"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35" w:history="1">
        <w:r w:rsidR="00B25906" w:rsidRPr="003321FD">
          <w:rPr>
            <w:rStyle w:val="Hyperlink"/>
            <w:noProof/>
            <w:lang w:val="en-US"/>
          </w:rPr>
          <w:t>Proposal 17</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The congestion control metrics (e.g., CR and CBR) are redefined to reflect that the RX time may be reduced and/or discontinuous.</w:t>
        </w:r>
      </w:hyperlink>
    </w:p>
    <w:p w14:paraId="44E81DAE"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36" w:history="1">
        <w:r w:rsidR="00B25906" w:rsidRPr="003321FD">
          <w:rPr>
            <w:rStyle w:val="Hyperlink"/>
            <w:noProof/>
            <w:lang w:val="en-US"/>
          </w:rPr>
          <w:t>Proposal 18</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RAN1 introduces separate congestion control configurations for UEs performing intermittent reception (e.g., using partial sensing and/or SL DRX).</w:t>
        </w:r>
      </w:hyperlink>
    </w:p>
    <w:p w14:paraId="17C764D2" w14:textId="77777777" w:rsidR="00B25906" w:rsidRDefault="00D400E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61884037" w:history="1">
        <w:r w:rsidR="00B25906" w:rsidRPr="003321FD">
          <w:rPr>
            <w:rStyle w:val="Hyperlink"/>
            <w:rFonts w:ascii="Symbol" w:hAnsi="Symbol"/>
            <w:noProof/>
            <w:lang w:val="en-US"/>
          </w:rPr>
          <w:t></w:t>
        </w:r>
        <w:r w:rsidR="00B25906">
          <w:rPr>
            <w:rFonts w:asciiTheme="minorHAnsi" w:eastAsiaTheme="minorEastAsia" w:hAnsiTheme="minorHAnsi" w:cstheme="minorBidi"/>
            <w:b w:val="0"/>
            <w:noProof/>
            <w:sz w:val="22"/>
            <w:szCs w:val="22"/>
            <w:lang w:val="en-150" w:eastAsia="en-150"/>
          </w:rPr>
          <w:tab/>
        </w:r>
        <w:r w:rsidR="00B25906" w:rsidRPr="003321FD">
          <w:rPr>
            <w:rStyle w:val="Hyperlink"/>
            <w:noProof/>
            <w:lang w:val="en-US"/>
          </w:rPr>
          <w:t>FFS whether different procedures are needed too.</w:t>
        </w:r>
      </w:hyperlink>
    </w:p>
    <w:p w14:paraId="46C26B1A" w14:textId="57738023" w:rsidR="00337368" w:rsidRPr="00074D68" w:rsidRDefault="00337368" w:rsidP="00331738">
      <w:pPr>
        <w:pStyle w:val="Heading1"/>
        <w:jc w:val="both"/>
        <w:rPr>
          <w:lang w:val="en-US"/>
        </w:rPr>
      </w:pPr>
      <w:r w:rsidRPr="00074D68">
        <w:rPr>
          <w:b/>
          <w:bCs/>
          <w:lang w:val="en-US" w:eastAsia="zh-CN"/>
        </w:rPr>
        <w:fldChar w:fldCharType="end"/>
      </w:r>
      <w:bookmarkStart w:id="75" w:name="_In-sequence_SDU_delivery"/>
      <w:bookmarkEnd w:id="75"/>
      <w:r w:rsidR="00005DA7">
        <w:rPr>
          <w:lang w:val="en-US" w:eastAsia="zh-CN"/>
        </w:rPr>
        <w:t>8</w:t>
      </w:r>
      <w:r w:rsidR="00D461E9" w:rsidRPr="00074D68">
        <w:rPr>
          <w:b/>
          <w:bCs/>
          <w:lang w:val="en-US" w:eastAsia="zh-CN"/>
        </w:rPr>
        <w:tab/>
      </w:r>
      <w:r w:rsidRPr="00074D68">
        <w:rPr>
          <w:lang w:val="en-US"/>
        </w:rPr>
        <w:t>References</w:t>
      </w:r>
    </w:p>
    <w:p w14:paraId="47171871" w14:textId="4CEFDCF6" w:rsidR="00D07748" w:rsidRPr="001A4277" w:rsidRDefault="00E2185B" w:rsidP="00331738">
      <w:pPr>
        <w:pStyle w:val="Reference"/>
        <w:jc w:val="both"/>
        <w:rPr>
          <w:lang w:val="en-US"/>
        </w:rPr>
      </w:pPr>
      <w:bookmarkStart w:id="76" w:name="_Ref61878526"/>
      <w:r w:rsidRPr="001A4277">
        <w:rPr>
          <w:lang w:val="en-US"/>
        </w:rPr>
        <w:t>3GPP TS 36.331:</w:t>
      </w:r>
      <w:r w:rsidR="003D307A" w:rsidRPr="001A4277">
        <w:rPr>
          <w:lang w:val="en-US"/>
        </w:rPr>
        <w:t xml:space="preserve"> Evolved Universal Terrestrial Radio Access (E-UTRA); Radio Resource Control (RRC);</w:t>
      </w:r>
      <w:r w:rsidR="008E17EE" w:rsidRPr="001A4277">
        <w:rPr>
          <w:lang w:val="en-US"/>
        </w:rPr>
        <w:t xml:space="preserve"> V16.1.0</w:t>
      </w:r>
      <w:r w:rsidR="00135491" w:rsidRPr="001A4277">
        <w:rPr>
          <w:lang w:val="en-US"/>
        </w:rPr>
        <w:t xml:space="preserve"> (2020-07).</w:t>
      </w:r>
      <w:bookmarkStart w:id="77" w:name="_Toc40448022"/>
      <w:bookmarkStart w:id="78" w:name="_Toc40448529"/>
      <w:bookmarkEnd w:id="76"/>
      <w:bookmarkEnd w:id="77"/>
      <w:bookmarkEnd w:id="78"/>
    </w:p>
    <w:p w14:paraId="28FCAEAC" w14:textId="03E9C8BE" w:rsidR="002E29D3" w:rsidRPr="008E47B5" w:rsidRDefault="002E29D3" w:rsidP="00331738">
      <w:pPr>
        <w:pStyle w:val="Reference"/>
        <w:jc w:val="both"/>
        <w:rPr>
          <w:lang w:val="en-US"/>
        </w:rPr>
      </w:pPr>
      <w:bookmarkStart w:id="79" w:name="_Ref61880089"/>
      <w:r w:rsidRPr="00F67BAF">
        <w:rPr>
          <w:lang w:val="en-US"/>
        </w:rPr>
        <w:t xml:space="preserve">R1-2100688, “Feasibility and benefits of mode 2 enhancements for inter-UE coordination”, </w:t>
      </w:r>
      <w:r w:rsidRPr="008E47B5">
        <w:rPr>
          <w:lang w:val="en-US"/>
        </w:rPr>
        <w:t>Ericsson, e-Meeting, January 26th – February 5th, 2021</w:t>
      </w:r>
      <w:bookmarkEnd w:id="79"/>
    </w:p>
    <w:p w14:paraId="37AF46FC" w14:textId="2FA2FE2F" w:rsidR="00385CF9" w:rsidRPr="00385CF9" w:rsidRDefault="003965A8" w:rsidP="006643D5">
      <w:pPr>
        <w:pStyle w:val="Reference"/>
        <w:rPr>
          <w:lang w:val="en-US"/>
        </w:rPr>
      </w:pPr>
      <w:bookmarkStart w:id="80" w:name="_Ref61606400"/>
      <w:r w:rsidRPr="008E47B5">
        <w:rPr>
          <w:lang w:val="en-US"/>
        </w:rPr>
        <w:t>TR 37.885</w:t>
      </w:r>
      <w:bookmarkEnd w:id="80"/>
      <w:r w:rsidR="00385CF9" w:rsidRPr="008E47B5">
        <w:rPr>
          <w:lang w:val="en-US"/>
        </w:rPr>
        <w:t>, “3rd Generation Partnership Project; Technical Specification Group Radio Access Network; Study on evaluation methodology of new Vehicle-to-Everything (V2X) use cases for LTE and</w:t>
      </w:r>
      <w:r w:rsidR="00385CF9" w:rsidRPr="006643D5">
        <w:rPr>
          <w:lang w:val="en-US"/>
        </w:rPr>
        <w:t xml:space="preserve"> NR</w:t>
      </w:r>
      <w:r w:rsidR="00385CF9">
        <w:rPr>
          <w:lang w:val="en-US"/>
        </w:rPr>
        <w:t>”</w:t>
      </w:r>
    </w:p>
    <w:p w14:paraId="0D9B1296" w14:textId="1899526D" w:rsidR="003965A8" w:rsidRPr="006643D5" w:rsidRDefault="0084188C" w:rsidP="006643D5">
      <w:pPr>
        <w:pStyle w:val="Reference"/>
        <w:jc w:val="both"/>
        <w:rPr>
          <w:lang w:val="en-US"/>
        </w:rPr>
      </w:pPr>
      <w:bookmarkStart w:id="81" w:name="_Ref61606943"/>
      <w:r w:rsidRPr="006643D5">
        <w:rPr>
          <w:lang w:val="en-US"/>
        </w:rPr>
        <w:t>TR 38.885, “3rd Generation Partnership Project; Technical Specification Group Radio Access Network; NR; Study on NR Vehicle-to-Everything (V2X)”</w:t>
      </w:r>
      <w:bookmarkEnd w:id="81"/>
    </w:p>
    <w:p w14:paraId="3AC6C6F0" w14:textId="76CABB94" w:rsidR="007D26AA" w:rsidRDefault="007D26AA" w:rsidP="007D26AA">
      <w:pPr>
        <w:pStyle w:val="Reference"/>
        <w:numPr>
          <w:ilvl w:val="0"/>
          <w:numId w:val="0"/>
        </w:numPr>
        <w:ind w:left="567" w:hanging="567"/>
        <w:jc w:val="both"/>
        <w:rPr>
          <w:lang w:val="en-US"/>
        </w:rPr>
      </w:pPr>
    </w:p>
    <w:p w14:paraId="229EAD67" w14:textId="499DE00F" w:rsidR="007D26AA" w:rsidRDefault="007D26AA" w:rsidP="007D26AA">
      <w:pPr>
        <w:pStyle w:val="Heading1"/>
        <w:jc w:val="both"/>
        <w:rPr>
          <w:lang w:val="en-US"/>
        </w:rPr>
      </w:pPr>
      <w:r>
        <w:rPr>
          <w:lang w:val="en-US"/>
        </w:rPr>
        <w:t>Appendix – Simulation Assumptions</w:t>
      </w:r>
    </w:p>
    <w:p w14:paraId="03BC7DB4" w14:textId="7C1FB18E" w:rsidR="009930AD" w:rsidRPr="001A4277" w:rsidRDefault="007E3639" w:rsidP="006643D5">
      <w:pPr>
        <w:rPr>
          <w:lang w:val="en-US"/>
        </w:rPr>
      </w:pPr>
      <w:r w:rsidRPr="001A4277">
        <w:rPr>
          <w:lang w:val="en-US"/>
        </w:rPr>
        <w:fldChar w:fldCharType="begin"/>
      </w:r>
      <w:r w:rsidRPr="001A4277">
        <w:rPr>
          <w:lang w:val="en-US"/>
        </w:rPr>
        <w:instrText xml:space="preserve"> REF _Ref61607005 \h </w:instrText>
      </w:r>
      <w:r w:rsidRPr="006643D5">
        <w:rPr>
          <w:lang w:val="en-US"/>
        </w:rPr>
        <w:instrText xml:space="preserve"> \* MERGEFORMAT </w:instrText>
      </w:r>
      <w:r w:rsidRPr="001A4277">
        <w:rPr>
          <w:lang w:val="en-US"/>
        </w:rPr>
      </w:r>
      <w:r w:rsidRPr="001A4277">
        <w:rPr>
          <w:lang w:val="en-US"/>
        </w:rPr>
        <w:fldChar w:fldCharType="separate"/>
      </w:r>
      <w:r w:rsidR="0068693A" w:rsidRPr="0068693A">
        <w:rPr>
          <w:lang w:val="en-US"/>
        </w:rPr>
        <w:t>Table 3</w:t>
      </w:r>
      <w:r w:rsidRPr="001A4277">
        <w:rPr>
          <w:lang w:val="en-US"/>
        </w:rPr>
        <w:fldChar w:fldCharType="end"/>
      </w:r>
      <w:r w:rsidRPr="001A4277">
        <w:rPr>
          <w:lang w:val="en-US"/>
        </w:rPr>
        <w:t xml:space="preserve"> contains the different simulations assumptions used for generating the results presented in this contribution. Other assumptions and models follow </w:t>
      </w:r>
      <w:r w:rsidR="009C4072" w:rsidRPr="006643D5">
        <w:rPr>
          <w:lang w:val="en-US"/>
        </w:rPr>
        <w:t xml:space="preserve">TR 37.885 </w:t>
      </w:r>
      <w:r w:rsidR="009C4072" w:rsidRPr="006643D5">
        <w:rPr>
          <w:lang w:val="en-US"/>
        </w:rPr>
        <w:fldChar w:fldCharType="begin"/>
      </w:r>
      <w:r w:rsidR="009C4072" w:rsidRPr="006643D5">
        <w:rPr>
          <w:lang w:val="en-US"/>
        </w:rPr>
        <w:instrText xml:space="preserve"> REF _Ref61606400 \r \h  \* MERGEFORMAT </w:instrText>
      </w:r>
      <w:r w:rsidR="009C4072" w:rsidRPr="006643D5">
        <w:rPr>
          <w:lang w:val="en-US"/>
        </w:rPr>
      </w:r>
      <w:r w:rsidR="009C4072" w:rsidRPr="006643D5">
        <w:rPr>
          <w:lang w:val="en-US"/>
        </w:rPr>
        <w:fldChar w:fldCharType="separate"/>
      </w:r>
      <w:r w:rsidR="00DB65C9">
        <w:rPr>
          <w:lang w:val="en-US"/>
        </w:rPr>
        <w:t>[3]</w:t>
      </w:r>
      <w:r w:rsidR="009C4072" w:rsidRPr="006643D5">
        <w:rPr>
          <w:lang w:val="en-US"/>
        </w:rPr>
        <w:fldChar w:fldCharType="end"/>
      </w:r>
      <w:r w:rsidR="009C4072" w:rsidRPr="006643D5">
        <w:rPr>
          <w:lang w:val="en-US"/>
        </w:rPr>
        <w:t xml:space="preserve"> and TR 38.885</w:t>
      </w:r>
      <w:r w:rsidR="0084188C" w:rsidRPr="006643D5">
        <w:rPr>
          <w:lang w:val="en-US"/>
        </w:rPr>
        <w:t xml:space="preserve"> </w:t>
      </w:r>
      <w:r w:rsidR="0084188C" w:rsidRPr="006643D5">
        <w:rPr>
          <w:lang w:val="en-US"/>
        </w:rPr>
        <w:fldChar w:fldCharType="begin"/>
      </w:r>
      <w:r w:rsidR="0084188C" w:rsidRPr="006643D5">
        <w:rPr>
          <w:lang w:val="en-US"/>
        </w:rPr>
        <w:instrText xml:space="preserve"> REF _Ref61606943 \r \h </w:instrText>
      </w:r>
      <w:r w:rsidRPr="006643D5">
        <w:rPr>
          <w:lang w:val="en-US"/>
        </w:rPr>
        <w:instrText xml:space="preserve"> \* MERGEFORMAT </w:instrText>
      </w:r>
      <w:r w:rsidR="0084188C" w:rsidRPr="006643D5">
        <w:rPr>
          <w:lang w:val="en-US"/>
        </w:rPr>
      </w:r>
      <w:r w:rsidR="0084188C" w:rsidRPr="006643D5">
        <w:rPr>
          <w:lang w:val="en-US"/>
        </w:rPr>
        <w:fldChar w:fldCharType="separate"/>
      </w:r>
      <w:r w:rsidR="00DB65C9">
        <w:rPr>
          <w:lang w:val="en-US"/>
        </w:rPr>
        <w:t>[4]</w:t>
      </w:r>
      <w:r w:rsidR="0084188C" w:rsidRPr="006643D5">
        <w:rPr>
          <w:lang w:val="en-US"/>
        </w:rPr>
        <w:fldChar w:fldCharType="end"/>
      </w:r>
      <w:r w:rsidR="0084188C" w:rsidRPr="006643D5">
        <w:rPr>
          <w:lang w:val="en-US"/>
        </w:rPr>
        <w:t>.</w:t>
      </w:r>
    </w:p>
    <w:p w14:paraId="5FEEFEFA" w14:textId="06612BBD" w:rsidR="007E3639" w:rsidRPr="001A4277" w:rsidRDefault="007E3639" w:rsidP="001A4277">
      <w:pPr>
        <w:pStyle w:val="Caption"/>
        <w:jc w:val="center"/>
        <w:rPr>
          <w:b/>
          <w:lang w:val="en-US"/>
        </w:rPr>
      </w:pPr>
      <w:bookmarkStart w:id="82" w:name="_Ref61607005"/>
      <w:bookmarkStart w:id="83" w:name="_Ref61607002"/>
      <w:r w:rsidRPr="001A4277">
        <w:rPr>
          <w:b/>
          <w:i w:val="0"/>
          <w:color w:val="auto"/>
          <w:lang w:val="en-US"/>
        </w:rPr>
        <w:t xml:space="preserve">Table </w:t>
      </w:r>
      <w:r w:rsidRPr="001A4277">
        <w:rPr>
          <w:b/>
          <w:i w:val="0"/>
          <w:color w:val="auto"/>
          <w:lang w:val="en-US"/>
        </w:rPr>
        <w:fldChar w:fldCharType="begin"/>
      </w:r>
      <w:r w:rsidRPr="001A4277">
        <w:rPr>
          <w:b/>
          <w:i w:val="0"/>
          <w:color w:val="auto"/>
          <w:lang w:val="en-US"/>
        </w:rPr>
        <w:instrText xml:space="preserve"> SEQ Table \* ARABIC </w:instrText>
      </w:r>
      <w:r w:rsidRPr="001A4277">
        <w:rPr>
          <w:b/>
          <w:i w:val="0"/>
          <w:color w:val="auto"/>
          <w:lang w:val="en-US"/>
        </w:rPr>
        <w:fldChar w:fldCharType="separate"/>
      </w:r>
      <w:r>
        <w:rPr>
          <w:b/>
          <w:i w:val="0"/>
          <w:color w:val="auto"/>
          <w:lang w:val="en-US"/>
        </w:rPr>
        <w:t>3</w:t>
      </w:r>
      <w:r w:rsidRPr="001A4277">
        <w:rPr>
          <w:b/>
          <w:i w:val="0"/>
          <w:color w:val="auto"/>
          <w:lang w:val="en-US"/>
        </w:rPr>
        <w:fldChar w:fldCharType="end"/>
      </w:r>
      <w:bookmarkEnd w:id="82"/>
      <w:r w:rsidRPr="001A4277">
        <w:rPr>
          <w:b/>
          <w:i w:val="0"/>
          <w:color w:val="auto"/>
          <w:lang w:val="en-US"/>
        </w:rPr>
        <w:t>: Simulation assumptions</w:t>
      </w:r>
      <w:bookmarkEnd w:id="83"/>
    </w:p>
    <w:tbl>
      <w:tblPr>
        <w:tblStyle w:val="TableGrid"/>
        <w:tblW w:w="9653" w:type="dxa"/>
        <w:jc w:val="center"/>
        <w:tblLook w:val="04A0" w:firstRow="1" w:lastRow="0" w:firstColumn="1" w:lastColumn="0" w:noHBand="0" w:noVBand="1"/>
      </w:tblPr>
      <w:tblGrid>
        <w:gridCol w:w="1811"/>
        <w:gridCol w:w="2660"/>
        <w:gridCol w:w="5182"/>
      </w:tblGrid>
      <w:tr w:rsidR="000D6640" w14:paraId="10518BEF" w14:textId="77777777" w:rsidTr="001A4277">
        <w:trPr>
          <w:jc w:val="center"/>
        </w:trPr>
        <w:tc>
          <w:tcPr>
            <w:tcW w:w="1811" w:type="dxa"/>
          </w:tcPr>
          <w:p w14:paraId="2FC667AB" w14:textId="77777777" w:rsidR="000D6640" w:rsidRDefault="000D6640" w:rsidP="007D26AA">
            <w:pPr>
              <w:rPr>
                <w:lang w:val="en-US"/>
              </w:rPr>
            </w:pPr>
          </w:p>
        </w:tc>
        <w:tc>
          <w:tcPr>
            <w:tcW w:w="2660" w:type="dxa"/>
          </w:tcPr>
          <w:p w14:paraId="6983EA81" w14:textId="0964BD6A" w:rsidR="000D6640" w:rsidRPr="001A4277" w:rsidRDefault="00A2255A" w:rsidP="001A4277">
            <w:pPr>
              <w:jc w:val="center"/>
              <w:rPr>
                <w:b/>
                <w:lang w:val="en-US"/>
              </w:rPr>
            </w:pPr>
            <w:r w:rsidRPr="001A4277">
              <w:rPr>
                <w:b/>
                <w:lang w:val="en-US"/>
              </w:rPr>
              <w:t>Parameter</w:t>
            </w:r>
          </w:p>
        </w:tc>
        <w:tc>
          <w:tcPr>
            <w:tcW w:w="5182" w:type="dxa"/>
          </w:tcPr>
          <w:p w14:paraId="04C83979" w14:textId="47B50648" w:rsidR="000D6640" w:rsidRPr="001A4277" w:rsidRDefault="00A2255A" w:rsidP="001A4277">
            <w:pPr>
              <w:jc w:val="center"/>
              <w:rPr>
                <w:b/>
                <w:lang w:val="en-US"/>
              </w:rPr>
            </w:pPr>
            <w:r w:rsidRPr="001A4277">
              <w:rPr>
                <w:b/>
                <w:lang w:val="en-US"/>
              </w:rPr>
              <w:t>Value</w:t>
            </w:r>
          </w:p>
        </w:tc>
      </w:tr>
      <w:tr w:rsidR="00102AE8" w14:paraId="6604AA4F" w14:textId="77777777" w:rsidTr="001338E4">
        <w:trPr>
          <w:jc w:val="center"/>
        </w:trPr>
        <w:tc>
          <w:tcPr>
            <w:tcW w:w="1811" w:type="dxa"/>
            <w:vMerge w:val="restart"/>
          </w:tcPr>
          <w:p w14:paraId="645DB101" w14:textId="60F2B141" w:rsidR="00102AE8" w:rsidRPr="001A4277" w:rsidRDefault="00102AE8" w:rsidP="007D26AA">
            <w:pPr>
              <w:rPr>
                <w:b/>
                <w:lang w:val="en-US"/>
              </w:rPr>
            </w:pPr>
            <w:r w:rsidRPr="001A4277">
              <w:rPr>
                <w:b/>
                <w:lang w:val="en-US"/>
              </w:rPr>
              <w:t>Scenario</w:t>
            </w:r>
          </w:p>
        </w:tc>
        <w:tc>
          <w:tcPr>
            <w:tcW w:w="2660" w:type="dxa"/>
          </w:tcPr>
          <w:p w14:paraId="17D84CC4" w14:textId="589168C2" w:rsidR="00102AE8" w:rsidRPr="001A4277" w:rsidRDefault="00102AE8" w:rsidP="007D26AA">
            <w:pPr>
              <w:rPr>
                <w:b/>
                <w:lang w:val="en-US"/>
              </w:rPr>
            </w:pPr>
            <w:r w:rsidRPr="001A4277">
              <w:rPr>
                <w:b/>
                <w:lang w:val="en-US"/>
              </w:rPr>
              <w:t>Deployment</w:t>
            </w:r>
          </w:p>
        </w:tc>
        <w:tc>
          <w:tcPr>
            <w:tcW w:w="5182" w:type="dxa"/>
          </w:tcPr>
          <w:p w14:paraId="795C53B8" w14:textId="398BED95" w:rsidR="00102AE8" w:rsidRDefault="00102AE8" w:rsidP="007D26AA">
            <w:pPr>
              <w:rPr>
                <w:lang w:val="en-US"/>
              </w:rPr>
            </w:pPr>
            <w:r>
              <w:rPr>
                <w:lang w:val="en-US"/>
              </w:rPr>
              <w:t>Highway</w:t>
            </w:r>
            <w:r w:rsidR="009C4072">
              <w:rPr>
                <w:lang w:val="en-US"/>
              </w:rPr>
              <w:t xml:space="preserve"> Option A</w:t>
            </w:r>
          </w:p>
        </w:tc>
      </w:tr>
      <w:tr w:rsidR="00A94F48" w14:paraId="0208C17F" w14:textId="77777777" w:rsidTr="001338E4">
        <w:trPr>
          <w:jc w:val="center"/>
        </w:trPr>
        <w:tc>
          <w:tcPr>
            <w:tcW w:w="1811" w:type="dxa"/>
            <w:vMerge/>
          </w:tcPr>
          <w:p w14:paraId="183D5449" w14:textId="77777777" w:rsidR="00A94F48" w:rsidRPr="00A94F48" w:rsidRDefault="00A94F48" w:rsidP="007D26AA">
            <w:pPr>
              <w:rPr>
                <w:b/>
                <w:bCs/>
                <w:lang w:val="en-US"/>
              </w:rPr>
            </w:pPr>
          </w:p>
        </w:tc>
        <w:tc>
          <w:tcPr>
            <w:tcW w:w="2660" w:type="dxa"/>
          </w:tcPr>
          <w:p w14:paraId="03D73DA7" w14:textId="0A78E0E1" w:rsidR="00A94F48" w:rsidRPr="00A94F48" w:rsidRDefault="00085E70" w:rsidP="007D26AA">
            <w:pPr>
              <w:rPr>
                <w:b/>
                <w:bCs/>
                <w:lang w:val="en-US"/>
              </w:rPr>
            </w:pPr>
            <w:r>
              <w:rPr>
                <w:b/>
                <w:bCs/>
                <w:lang w:val="en-US"/>
              </w:rPr>
              <w:t>Number of UEs</w:t>
            </w:r>
          </w:p>
        </w:tc>
        <w:tc>
          <w:tcPr>
            <w:tcW w:w="5182" w:type="dxa"/>
          </w:tcPr>
          <w:p w14:paraId="7364EDEE" w14:textId="15F5F666" w:rsidR="00A94F48" w:rsidRDefault="00874134" w:rsidP="007D26AA">
            <w:pPr>
              <w:rPr>
                <w:lang w:val="en-US"/>
              </w:rPr>
            </w:pPr>
            <w:r>
              <w:rPr>
                <w:lang w:val="en-US"/>
              </w:rPr>
              <w:t>155 (</w:t>
            </w:r>
            <w:r w:rsidR="00085E70">
              <w:rPr>
                <w:lang w:val="en-US"/>
              </w:rPr>
              <w:t xml:space="preserve">As determined by TR 37.885 </w:t>
            </w:r>
            <w:r w:rsidR="00085E70">
              <w:rPr>
                <w:lang w:val="en-US"/>
              </w:rPr>
              <w:fldChar w:fldCharType="begin"/>
            </w:r>
            <w:r w:rsidR="00085E70">
              <w:rPr>
                <w:lang w:val="en-US"/>
              </w:rPr>
              <w:instrText xml:space="preserve"> REF _Ref61606400 \r \h  \* MERGEFORMAT </w:instrText>
            </w:r>
            <w:r w:rsidR="00085E70">
              <w:rPr>
                <w:lang w:val="en-US"/>
              </w:rPr>
            </w:r>
            <w:r w:rsidR="00085E70">
              <w:rPr>
                <w:lang w:val="en-US"/>
              </w:rPr>
              <w:fldChar w:fldCharType="separate"/>
            </w:r>
            <w:r w:rsidR="00DB65C9">
              <w:rPr>
                <w:lang w:val="en-US"/>
              </w:rPr>
              <w:t>[3]</w:t>
            </w:r>
            <w:r w:rsidR="00085E70">
              <w:rPr>
                <w:lang w:val="en-US"/>
              </w:rPr>
              <w:fldChar w:fldCharType="end"/>
            </w:r>
            <w:r>
              <w:rPr>
                <w:lang w:val="en-US"/>
              </w:rPr>
              <w:t>)</w:t>
            </w:r>
          </w:p>
        </w:tc>
      </w:tr>
      <w:tr w:rsidR="00102AE8" w14:paraId="19EF93DF" w14:textId="77777777" w:rsidTr="001338E4">
        <w:trPr>
          <w:jc w:val="center"/>
        </w:trPr>
        <w:tc>
          <w:tcPr>
            <w:tcW w:w="1811" w:type="dxa"/>
            <w:vMerge/>
          </w:tcPr>
          <w:p w14:paraId="64BECCFF" w14:textId="77777777" w:rsidR="00102AE8" w:rsidRPr="001A4277" w:rsidRDefault="00102AE8" w:rsidP="007D26AA">
            <w:pPr>
              <w:rPr>
                <w:b/>
                <w:lang w:val="en-US"/>
              </w:rPr>
            </w:pPr>
          </w:p>
        </w:tc>
        <w:tc>
          <w:tcPr>
            <w:tcW w:w="2660" w:type="dxa"/>
          </w:tcPr>
          <w:p w14:paraId="06CB4C8D" w14:textId="12204ABA" w:rsidR="00102AE8" w:rsidRPr="001A4277" w:rsidRDefault="00102AE8" w:rsidP="007D26AA">
            <w:pPr>
              <w:rPr>
                <w:b/>
                <w:lang w:val="en-US"/>
              </w:rPr>
            </w:pPr>
            <w:r w:rsidRPr="001A4277">
              <w:rPr>
                <w:b/>
                <w:lang w:val="en-US"/>
              </w:rPr>
              <w:t>Channel models</w:t>
            </w:r>
          </w:p>
        </w:tc>
        <w:tc>
          <w:tcPr>
            <w:tcW w:w="5182" w:type="dxa"/>
          </w:tcPr>
          <w:p w14:paraId="40445EA4" w14:textId="7C2A9129" w:rsidR="00102AE8" w:rsidRDefault="00102AE8" w:rsidP="007D26AA">
            <w:pPr>
              <w:rPr>
                <w:lang w:val="en-US"/>
              </w:rPr>
            </w:pPr>
            <w:r>
              <w:rPr>
                <w:lang w:val="en-US"/>
              </w:rPr>
              <w:t xml:space="preserve">See TR 37.885 </w:t>
            </w:r>
            <w:r>
              <w:rPr>
                <w:lang w:val="en-US"/>
              </w:rPr>
              <w:fldChar w:fldCharType="begin"/>
            </w:r>
            <w:r>
              <w:rPr>
                <w:lang w:val="en-US"/>
              </w:rPr>
              <w:instrText xml:space="preserve"> REF _Ref61606400 \r \h  \* MERGEFORMAT </w:instrText>
            </w:r>
            <w:r>
              <w:rPr>
                <w:lang w:val="en-US"/>
              </w:rPr>
            </w:r>
            <w:r>
              <w:rPr>
                <w:lang w:val="en-US"/>
              </w:rPr>
              <w:fldChar w:fldCharType="separate"/>
            </w:r>
            <w:r w:rsidR="00DB65C9">
              <w:rPr>
                <w:lang w:val="en-US"/>
              </w:rPr>
              <w:t>[3]</w:t>
            </w:r>
            <w:r>
              <w:rPr>
                <w:lang w:val="en-US"/>
              </w:rPr>
              <w:fldChar w:fldCharType="end"/>
            </w:r>
          </w:p>
        </w:tc>
      </w:tr>
      <w:tr w:rsidR="00E213DB" w14:paraId="272EDD25" w14:textId="77777777" w:rsidTr="001A4277">
        <w:trPr>
          <w:jc w:val="center"/>
        </w:trPr>
        <w:tc>
          <w:tcPr>
            <w:tcW w:w="1811" w:type="dxa"/>
            <w:vMerge w:val="restart"/>
          </w:tcPr>
          <w:p w14:paraId="5C068B43" w14:textId="5EFE7EEB" w:rsidR="00E213DB" w:rsidRPr="001A4277" w:rsidRDefault="00E213DB" w:rsidP="00E213DB">
            <w:pPr>
              <w:rPr>
                <w:b/>
                <w:lang w:val="en-US"/>
              </w:rPr>
            </w:pPr>
            <w:r w:rsidRPr="001A4277">
              <w:rPr>
                <w:b/>
                <w:lang w:val="en-US"/>
              </w:rPr>
              <w:t>Traffic</w:t>
            </w:r>
          </w:p>
        </w:tc>
        <w:tc>
          <w:tcPr>
            <w:tcW w:w="2660" w:type="dxa"/>
          </w:tcPr>
          <w:p w14:paraId="08E1693E" w14:textId="32AE40C4" w:rsidR="00E213DB" w:rsidRPr="001A4277" w:rsidRDefault="00E213DB" w:rsidP="00E213DB">
            <w:pPr>
              <w:rPr>
                <w:b/>
                <w:lang w:val="en-US"/>
              </w:rPr>
            </w:pPr>
            <w:r w:rsidRPr="001A4277">
              <w:rPr>
                <w:b/>
                <w:lang w:val="en-US"/>
              </w:rPr>
              <w:t>Model</w:t>
            </w:r>
          </w:p>
        </w:tc>
        <w:tc>
          <w:tcPr>
            <w:tcW w:w="5182" w:type="dxa"/>
          </w:tcPr>
          <w:p w14:paraId="02197F22" w14:textId="2CD57580" w:rsidR="00E213DB" w:rsidRDefault="00E213DB" w:rsidP="00E213DB">
            <w:pPr>
              <w:rPr>
                <w:lang w:val="en-US"/>
              </w:rPr>
            </w:pPr>
            <w:r>
              <w:rPr>
                <w:lang w:val="en-US"/>
              </w:rPr>
              <w:t>Aperiodic medium intensity with fixed packet size 800 bytes</w:t>
            </w:r>
          </w:p>
        </w:tc>
      </w:tr>
      <w:tr w:rsidR="000D6640" w14:paraId="0FA026AC" w14:textId="77777777" w:rsidTr="001A4277">
        <w:trPr>
          <w:jc w:val="center"/>
        </w:trPr>
        <w:tc>
          <w:tcPr>
            <w:tcW w:w="1811" w:type="dxa"/>
            <w:vMerge/>
          </w:tcPr>
          <w:p w14:paraId="46670734" w14:textId="77777777" w:rsidR="000D6640" w:rsidRPr="001A4277" w:rsidRDefault="000D6640" w:rsidP="007D26AA">
            <w:pPr>
              <w:rPr>
                <w:b/>
                <w:lang w:val="en-US"/>
              </w:rPr>
            </w:pPr>
          </w:p>
        </w:tc>
        <w:tc>
          <w:tcPr>
            <w:tcW w:w="2660" w:type="dxa"/>
          </w:tcPr>
          <w:p w14:paraId="36C30778" w14:textId="68240A6D" w:rsidR="000D6640" w:rsidRPr="001A4277" w:rsidRDefault="000D6640" w:rsidP="007D26AA">
            <w:pPr>
              <w:rPr>
                <w:b/>
                <w:lang w:val="en-US"/>
              </w:rPr>
            </w:pPr>
            <w:r w:rsidRPr="001A4277">
              <w:rPr>
                <w:b/>
                <w:lang w:val="en-US"/>
              </w:rPr>
              <w:t>PDB</w:t>
            </w:r>
          </w:p>
        </w:tc>
        <w:tc>
          <w:tcPr>
            <w:tcW w:w="5182" w:type="dxa"/>
          </w:tcPr>
          <w:p w14:paraId="798C1F78" w14:textId="52074C2A" w:rsidR="000D6640" w:rsidRDefault="000D6640" w:rsidP="007D26AA">
            <w:pPr>
              <w:rPr>
                <w:lang w:val="en-US"/>
              </w:rPr>
            </w:pPr>
            <w:r>
              <w:rPr>
                <w:lang w:val="en-US"/>
              </w:rPr>
              <w:t xml:space="preserve">50 </w:t>
            </w:r>
            <w:proofErr w:type="spellStart"/>
            <w:r>
              <w:rPr>
                <w:lang w:val="en-US"/>
              </w:rPr>
              <w:t>ms</w:t>
            </w:r>
            <w:proofErr w:type="spellEnd"/>
          </w:p>
        </w:tc>
      </w:tr>
      <w:tr w:rsidR="000D6640" w14:paraId="2B2087A1" w14:textId="77777777" w:rsidTr="001A4277">
        <w:trPr>
          <w:jc w:val="center"/>
        </w:trPr>
        <w:tc>
          <w:tcPr>
            <w:tcW w:w="1811" w:type="dxa"/>
            <w:vMerge/>
          </w:tcPr>
          <w:p w14:paraId="6ABD6A8B" w14:textId="77777777" w:rsidR="000D6640" w:rsidRPr="001A4277" w:rsidRDefault="000D6640" w:rsidP="007D26AA">
            <w:pPr>
              <w:rPr>
                <w:b/>
                <w:lang w:val="en-US"/>
              </w:rPr>
            </w:pPr>
          </w:p>
        </w:tc>
        <w:tc>
          <w:tcPr>
            <w:tcW w:w="2660" w:type="dxa"/>
          </w:tcPr>
          <w:p w14:paraId="7FAD4829" w14:textId="059DC97F" w:rsidR="000D6640" w:rsidRPr="001A4277" w:rsidRDefault="000D6640" w:rsidP="007D26AA">
            <w:pPr>
              <w:rPr>
                <w:b/>
                <w:lang w:val="en-US"/>
              </w:rPr>
            </w:pPr>
            <w:r w:rsidRPr="001A4277">
              <w:rPr>
                <w:b/>
                <w:lang w:val="en-US"/>
              </w:rPr>
              <w:t>Cast Mode</w:t>
            </w:r>
          </w:p>
        </w:tc>
        <w:tc>
          <w:tcPr>
            <w:tcW w:w="5182" w:type="dxa"/>
          </w:tcPr>
          <w:p w14:paraId="35B63BCA" w14:textId="2903B2C9" w:rsidR="000D6640" w:rsidRDefault="000D6640" w:rsidP="007D26AA">
            <w:pPr>
              <w:rPr>
                <w:lang w:val="en-US"/>
              </w:rPr>
            </w:pPr>
            <w:r>
              <w:rPr>
                <w:lang w:val="en-US"/>
              </w:rPr>
              <w:t>Groupcast Option 2 with group distance = 500 m</w:t>
            </w:r>
          </w:p>
        </w:tc>
      </w:tr>
      <w:tr w:rsidR="00102AE8" w14:paraId="6FCB5E2F" w14:textId="77777777" w:rsidTr="001338E4">
        <w:trPr>
          <w:jc w:val="center"/>
        </w:trPr>
        <w:tc>
          <w:tcPr>
            <w:tcW w:w="1811" w:type="dxa"/>
            <w:vMerge w:val="restart"/>
          </w:tcPr>
          <w:p w14:paraId="0DF85381" w14:textId="562E78D0" w:rsidR="00102AE8" w:rsidRPr="001A4277" w:rsidRDefault="00102AE8" w:rsidP="007D26AA">
            <w:pPr>
              <w:rPr>
                <w:b/>
                <w:lang w:val="en-US"/>
              </w:rPr>
            </w:pPr>
            <w:r w:rsidRPr="001A4277">
              <w:rPr>
                <w:b/>
                <w:lang w:val="en-US"/>
              </w:rPr>
              <w:t>RF</w:t>
            </w:r>
          </w:p>
        </w:tc>
        <w:tc>
          <w:tcPr>
            <w:tcW w:w="2660" w:type="dxa"/>
          </w:tcPr>
          <w:p w14:paraId="5F87F9EE" w14:textId="66F4943C" w:rsidR="00102AE8" w:rsidRPr="001A4277" w:rsidRDefault="00102AE8" w:rsidP="007D26AA">
            <w:pPr>
              <w:rPr>
                <w:b/>
                <w:lang w:val="en-US"/>
              </w:rPr>
            </w:pPr>
            <w:r w:rsidRPr="001A4277">
              <w:rPr>
                <w:b/>
                <w:lang w:val="en-US"/>
              </w:rPr>
              <w:t>Carrier frequency</w:t>
            </w:r>
          </w:p>
        </w:tc>
        <w:tc>
          <w:tcPr>
            <w:tcW w:w="5182" w:type="dxa"/>
          </w:tcPr>
          <w:p w14:paraId="0AA82620" w14:textId="6BBD1B4B" w:rsidR="00102AE8" w:rsidRDefault="00102AE8" w:rsidP="007D26AA">
            <w:pPr>
              <w:rPr>
                <w:lang w:val="en-US"/>
              </w:rPr>
            </w:pPr>
            <w:r>
              <w:rPr>
                <w:lang w:val="en-US"/>
              </w:rPr>
              <w:t>6 GHz</w:t>
            </w:r>
          </w:p>
        </w:tc>
      </w:tr>
      <w:tr w:rsidR="00102AE8" w14:paraId="0DCD3B15" w14:textId="77777777" w:rsidTr="001338E4">
        <w:trPr>
          <w:jc w:val="center"/>
        </w:trPr>
        <w:tc>
          <w:tcPr>
            <w:tcW w:w="1811" w:type="dxa"/>
            <w:vMerge/>
          </w:tcPr>
          <w:p w14:paraId="67E912A1" w14:textId="77777777" w:rsidR="00102AE8" w:rsidRPr="001A4277" w:rsidRDefault="00102AE8" w:rsidP="007D26AA">
            <w:pPr>
              <w:rPr>
                <w:b/>
                <w:lang w:val="en-US"/>
              </w:rPr>
            </w:pPr>
          </w:p>
        </w:tc>
        <w:tc>
          <w:tcPr>
            <w:tcW w:w="2660" w:type="dxa"/>
          </w:tcPr>
          <w:p w14:paraId="3A7B5FEE" w14:textId="73EB4A61" w:rsidR="00102AE8" w:rsidRPr="001A4277" w:rsidRDefault="00102AE8" w:rsidP="007D26AA">
            <w:pPr>
              <w:rPr>
                <w:b/>
                <w:lang w:val="en-US"/>
              </w:rPr>
            </w:pPr>
            <w:r w:rsidRPr="001A4277">
              <w:rPr>
                <w:b/>
                <w:lang w:val="en-US"/>
              </w:rPr>
              <w:t>Bandwidth</w:t>
            </w:r>
          </w:p>
        </w:tc>
        <w:tc>
          <w:tcPr>
            <w:tcW w:w="5182" w:type="dxa"/>
          </w:tcPr>
          <w:p w14:paraId="737C9782" w14:textId="683550F7" w:rsidR="00102AE8" w:rsidRDefault="00102AE8" w:rsidP="007D26AA">
            <w:pPr>
              <w:rPr>
                <w:lang w:val="en-US"/>
              </w:rPr>
            </w:pPr>
            <w:r>
              <w:rPr>
                <w:lang w:val="en-US"/>
              </w:rPr>
              <w:t>40 MHz</w:t>
            </w:r>
          </w:p>
        </w:tc>
      </w:tr>
      <w:tr w:rsidR="00102AE8" w14:paraId="141E5586" w14:textId="77777777" w:rsidTr="001338E4">
        <w:trPr>
          <w:jc w:val="center"/>
        </w:trPr>
        <w:tc>
          <w:tcPr>
            <w:tcW w:w="1811" w:type="dxa"/>
            <w:vMerge/>
          </w:tcPr>
          <w:p w14:paraId="15605AFD" w14:textId="77777777" w:rsidR="00102AE8" w:rsidRPr="001A4277" w:rsidRDefault="00102AE8" w:rsidP="007D26AA">
            <w:pPr>
              <w:rPr>
                <w:b/>
                <w:lang w:val="en-US"/>
              </w:rPr>
            </w:pPr>
          </w:p>
        </w:tc>
        <w:tc>
          <w:tcPr>
            <w:tcW w:w="2660" w:type="dxa"/>
          </w:tcPr>
          <w:p w14:paraId="061055DC" w14:textId="7DCCFA57" w:rsidR="00102AE8" w:rsidRPr="001A4277" w:rsidRDefault="00102AE8" w:rsidP="007D26AA">
            <w:pPr>
              <w:rPr>
                <w:b/>
                <w:lang w:val="en-US"/>
              </w:rPr>
            </w:pPr>
            <w:r w:rsidRPr="001A4277">
              <w:rPr>
                <w:b/>
                <w:lang w:val="en-US"/>
              </w:rPr>
              <w:t>SCS</w:t>
            </w:r>
          </w:p>
        </w:tc>
        <w:tc>
          <w:tcPr>
            <w:tcW w:w="5182" w:type="dxa"/>
          </w:tcPr>
          <w:p w14:paraId="2C8F64E4" w14:textId="3B5E8923" w:rsidR="00102AE8" w:rsidRDefault="00102AE8" w:rsidP="007D26AA">
            <w:pPr>
              <w:rPr>
                <w:lang w:val="en-US"/>
              </w:rPr>
            </w:pPr>
            <w:r>
              <w:rPr>
                <w:lang w:val="en-US"/>
              </w:rPr>
              <w:t>30 kHz</w:t>
            </w:r>
          </w:p>
        </w:tc>
      </w:tr>
      <w:tr w:rsidR="00102AE8" w14:paraId="4E49ADD5" w14:textId="77777777" w:rsidTr="001338E4">
        <w:trPr>
          <w:jc w:val="center"/>
        </w:trPr>
        <w:tc>
          <w:tcPr>
            <w:tcW w:w="1811" w:type="dxa"/>
            <w:vMerge/>
          </w:tcPr>
          <w:p w14:paraId="2BA55685" w14:textId="77777777" w:rsidR="00102AE8" w:rsidRPr="001A4277" w:rsidRDefault="00102AE8" w:rsidP="007D26AA">
            <w:pPr>
              <w:rPr>
                <w:b/>
                <w:lang w:val="en-US"/>
              </w:rPr>
            </w:pPr>
          </w:p>
        </w:tc>
        <w:tc>
          <w:tcPr>
            <w:tcW w:w="2660" w:type="dxa"/>
          </w:tcPr>
          <w:p w14:paraId="00F4F347" w14:textId="45801D5F" w:rsidR="00102AE8" w:rsidRPr="001A4277" w:rsidRDefault="00102AE8" w:rsidP="007D26AA">
            <w:pPr>
              <w:rPr>
                <w:b/>
                <w:lang w:val="en-US"/>
              </w:rPr>
            </w:pPr>
            <w:r w:rsidRPr="001A4277">
              <w:rPr>
                <w:b/>
                <w:lang w:val="en-US"/>
              </w:rPr>
              <w:t>Antenna configuration</w:t>
            </w:r>
          </w:p>
        </w:tc>
        <w:tc>
          <w:tcPr>
            <w:tcW w:w="5182" w:type="dxa"/>
          </w:tcPr>
          <w:p w14:paraId="50259ECB" w14:textId="6BB67733" w:rsidR="00102AE8" w:rsidRDefault="00102AE8" w:rsidP="007D26AA">
            <w:pPr>
              <w:rPr>
                <w:lang w:val="en-US"/>
              </w:rPr>
            </w:pPr>
            <w:r>
              <w:rPr>
                <w:lang w:val="en-US"/>
              </w:rPr>
              <w:t>2 TX / 2 RX</w:t>
            </w:r>
          </w:p>
        </w:tc>
      </w:tr>
      <w:tr w:rsidR="000D6640" w14:paraId="1245221D" w14:textId="77777777" w:rsidTr="001A4277">
        <w:trPr>
          <w:jc w:val="center"/>
        </w:trPr>
        <w:tc>
          <w:tcPr>
            <w:tcW w:w="1811" w:type="dxa"/>
          </w:tcPr>
          <w:p w14:paraId="17AC3CE5" w14:textId="2AC3018F" w:rsidR="000D6640" w:rsidRPr="001A4277" w:rsidRDefault="000D6640" w:rsidP="000D6640">
            <w:pPr>
              <w:rPr>
                <w:b/>
                <w:lang w:val="en-US"/>
              </w:rPr>
            </w:pPr>
            <w:r w:rsidRPr="001A4277">
              <w:rPr>
                <w:b/>
                <w:lang w:val="en-US"/>
              </w:rPr>
              <w:t>Pool configuration</w:t>
            </w:r>
          </w:p>
        </w:tc>
        <w:tc>
          <w:tcPr>
            <w:tcW w:w="2660" w:type="dxa"/>
          </w:tcPr>
          <w:p w14:paraId="45A8D8E9" w14:textId="161F91E9" w:rsidR="000D6640" w:rsidRPr="001A4277" w:rsidRDefault="000D6640" w:rsidP="000D6640">
            <w:pPr>
              <w:rPr>
                <w:b/>
                <w:lang w:val="en-US"/>
              </w:rPr>
            </w:pPr>
            <w:r w:rsidRPr="001A4277">
              <w:rPr>
                <w:b/>
                <w:lang w:val="en-US"/>
              </w:rPr>
              <w:t>Sub-channels</w:t>
            </w:r>
          </w:p>
        </w:tc>
        <w:tc>
          <w:tcPr>
            <w:tcW w:w="5182" w:type="dxa"/>
          </w:tcPr>
          <w:p w14:paraId="79963390" w14:textId="542D4BA5" w:rsidR="000D6640" w:rsidRDefault="000D6640" w:rsidP="000D6640">
            <w:pPr>
              <w:rPr>
                <w:lang w:val="en-US"/>
              </w:rPr>
            </w:pPr>
            <w:r>
              <w:rPr>
                <w:lang w:val="en-US"/>
              </w:rPr>
              <w:t>4</w:t>
            </w:r>
          </w:p>
        </w:tc>
      </w:tr>
      <w:tr w:rsidR="00102AE8" w14:paraId="7E76666C" w14:textId="77777777" w:rsidTr="001338E4">
        <w:trPr>
          <w:jc w:val="center"/>
        </w:trPr>
        <w:tc>
          <w:tcPr>
            <w:tcW w:w="1811" w:type="dxa"/>
            <w:vMerge w:val="restart"/>
          </w:tcPr>
          <w:p w14:paraId="6AC3AF39" w14:textId="08A91844" w:rsidR="00102AE8" w:rsidRPr="001A4277" w:rsidRDefault="00102AE8" w:rsidP="007D26AA">
            <w:pPr>
              <w:rPr>
                <w:b/>
                <w:lang w:val="en-US"/>
              </w:rPr>
            </w:pPr>
            <w:r w:rsidRPr="001A4277">
              <w:rPr>
                <w:b/>
                <w:lang w:val="en-US"/>
              </w:rPr>
              <w:t>Scheduling</w:t>
            </w:r>
          </w:p>
        </w:tc>
        <w:tc>
          <w:tcPr>
            <w:tcW w:w="2660" w:type="dxa"/>
          </w:tcPr>
          <w:p w14:paraId="0C7ABEB9" w14:textId="5215023A" w:rsidR="00102AE8" w:rsidRPr="001A4277" w:rsidRDefault="00102AE8" w:rsidP="007D26AA">
            <w:pPr>
              <w:rPr>
                <w:b/>
                <w:lang w:val="en-US"/>
              </w:rPr>
            </w:pPr>
            <w:r w:rsidRPr="001A4277">
              <w:rPr>
                <w:b/>
                <w:lang w:val="en-US"/>
              </w:rPr>
              <w:t>Max. transmissions per TB</w:t>
            </w:r>
          </w:p>
        </w:tc>
        <w:tc>
          <w:tcPr>
            <w:tcW w:w="5182" w:type="dxa"/>
          </w:tcPr>
          <w:p w14:paraId="70260ABA" w14:textId="0B0339C0" w:rsidR="00102AE8" w:rsidRDefault="00102AE8" w:rsidP="007D26AA">
            <w:pPr>
              <w:rPr>
                <w:lang w:val="en-US"/>
              </w:rPr>
            </w:pPr>
            <w:r>
              <w:rPr>
                <w:lang w:val="en-US"/>
              </w:rPr>
              <w:t>4</w:t>
            </w:r>
          </w:p>
        </w:tc>
      </w:tr>
      <w:tr w:rsidR="00102AE8" w14:paraId="25B791AF" w14:textId="77777777" w:rsidTr="001338E4">
        <w:trPr>
          <w:jc w:val="center"/>
        </w:trPr>
        <w:tc>
          <w:tcPr>
            <w:tcW w:w="1811" w:type="dxa"/>
            <w:vMerge/>
          </w:tcPr>
          <w:p w14:paraId="6F1E1CC8" w14:textId="77777777" w:rsidR="00102AE8" w:rsidRPr="001A4277" w:rsidRDefault="00102AE8" w:rsidP="007D26AA">
            <w:pPr>
              <w:rPr>
                <w:b/>
                <w:lang w:val="en-US"/>
              </w:rPr>
            </w:pPr>
          </w:p>
        </w:tc>
        <w:tc>
          <w:tcPr>
            <w:tcW w:w="2660" w:type="dxa"/>
          </w:tcPr>
          <w:p w14:paraId="71432A40" w14:textId="36596E30" w:rsidR="00102AE8" w:rsidRPr="001A4277" w:rsidRDefault="00102AE8" w:rsidP="007D26AA">
            <w:pPr>
              <w:rPr>
                <w:b/>
                <w:lang w:val="en-US"/>
              </w:rPr>
            </w:pPr>
            <w:r w:rsidRPr="001A4277">
              <w:rPr>
                <w:b/>
                <w:lang w:val="en-US"/>
              </w:rPr>
              <w:t>Reservations per SCI</w:t>
            </w:r>
          </w:p>
        </w:tc>
        <w:tc>
          <w:tcPr>
            <w:tcW w:w="5182" w:type="dxa"/>
          </w:tcPr>
          <w:p w14:paraId="38B8D45C" w14:textId="1FE4F571" w:rsidR="00102AE8" w:rsidRDefault="00102AE8" w:rsidP="007D26AA">
            <w:pPr>
              <w:rPr>
                <w:lang w:val="en-US"/>
              </w:rPr>
            </w:pPr>
            <w:r>
              <w:rPr>
                <w:lang w:val="en-US"/>
              </w:rPr>
              <w:t>1</w:t>
            </w:r>
          </w:p>
        </w:tc>
      </w:tr>
      <w:tr w:rsidR="00102AE8" w14:paraId="223219C6" w14:textId="77777777" w:rsidTr="001338E4">
        <w:trPr>
          <w:jc w:val="center"/>
        </w:trPr>
        <w:tc>
          <w:tcPr>
            <w:tcW w:w="1811" w:type="dxa"/>
            <w:vMerge/>
          </w:tcPr>
          <w:p w14:paraId="5F96D3ED" w14:textId="77777777" w:rsidR="00102AE8" w:rsidRPr="001A4277" w:rsidRDefault="00102AE8" w:rsidP="00A2255A">
            <w:pPr>
              <w:rPr>
                <w:b/>
                <w:lang w:val="en-US"/>
              </w:rPr>
            </w:pPr>
          </w:p>
        </w:tc>
        <w:tc>
          <w:tcPr>
            <w:tcW w:w="2660" w:type="dxa"/>
          </w:tcPr>
          <w:p w14:paraId="384D13B3" w14:textId="5DB48B55" w:rsidR="00102AE8" w:rsidRPr="001A4277" w:rsidRDefault="00102AE8" w:rsidP="00A2255A">
            <w:pPr>
              <w:rPr>
                <w:b/>
                <w:lang w:val="en-US"/>
              </w:rPr>
            </w:pPr>
            <w:r w:rsidRPr="001A4277">
              <w:rPr>
                <w:b/>
                <w:lang w:val="en-US"/>
              </w:rPr>
              <w:t>Gap between retransmissions</w:t>
            </w:r>
          </w:p>
        </w:tc>
        <w:tc>
          <w:tcPr>
            <w:tcW w:w="5182" w:type="dxa"/>
          </w:tcPr>
          <w:p w14:paraId="7FF98361" w14:textId="72522C91" w:rsidR="00102AE8" w:rsidRDefault="00102AE8" w:rsidP="00A2255A">
            <w:pPr>
              <w:rPr>
                <w:lang w:val="en-US"/>
              </w:rPr>
            </w:pPr>
            <w:r>
              <w:rPr>
                <w:lang w:val="en-US"/>
              </w:rPr>
              <w:t>2 slots</w:t>
            </w:r>
          </w:p>
        </w:tc>
      </w:tr>
      <w:tr w:rsidR="00102AE8" w14:paraId="2C7D8721" w14:textId="77777777" w:rsidTr="001338E4">
        <w:trPr>
          <w:jc w:val="center"/>
        </w:trPr>
        <w:tc>
          <w:tcPr>
            <w:tcW w:w="1811" w:type="dxa"/>
            <w:vMerge/>
          </w:tcPr>
          <w:p w14:paraId="0E5CAC43" w14:textId="2DDA81A9" w:rsidR="00102AE8" w:rsidRPr="001A4277" w:rsidRDefault="00102AE8" w:rsidP="00A2255A">
            <w:pPr>
              <w:rPr>
                <w:b/>
                <w:lang w:val="en-US"/>
              </w:rPr>
            </w:pPr>
          </w:p>
        </w:tc>
        <w:tc>
          <w:tcPr>
            <w:tcW w:w="2660" w:type="dxa"/>
          </w:tcPr>
          <w:p w14:paraId="144936F9" w14:textId="5584BE12" w:rsidR="00102AE8" w:rsidRPr="001A4277" w:rsidRDefault="00102AE8" w:rsidP="00A2255A">
            <w:pPr>
              <w:rPr>
                <w:b/>
                <w:lang w:val="en-US"/>
              </w:rPr>
            </w:pPr>
            <w:r w:rsidRPr="001A4277">
              <w:rPr>
                <w:b/>
                <w:lang w:val="en-US"/>
              </w:rPr>
              <w:t>MCS</w:t>
            </w:r>
          </w:p>
        </w:tc>
        <w:tc>
          <w:tcPr>
            <w:tcW w:w="5182" w:type="dxa"/>
          </w:tcPr>
          <w:p w14:paraId="57CE9D83" w14:textId="607C9B11" w:rsidR="00102AE8" w:rsidRDefault="00102AE8" w:rsidP="00A2255A">
            <w:pPr>
              <w:rPr>
                <w:lang w:val="en-US"/>
              </w:rPr>
            </w:pPr>
            <w:r>
              <w:rPr>
                <w:lang w:val="en-US"/>
              </w:rPr>
              <w:t>16QAM with CR=1/2</w:t>
            </w:r>
          </w:p>
        </w:tc>
      </w:tr>
      <w:tr w:rsidR="00A2255A" w14:paraId="7673F7C9" w14:textId="77777777" w:rsidTr="001A4277">
        <w:trPr>
          <w:jc w:val="center"/>
        </w:trPr>
        <w:tc>
          <w:tcPr>
            <w:tcW w:w="1811" w:type="dxa"/>
          </w:tcPr>
          <w:p w14:paraId="66B5BCFA" w14:textId="0BCD7296" w:rsidR="00A2255A" w:rsidRPr="001A4277" w:rsidRDefault="00A2255A" w:rsidP="00A2255A">
            <w:pPr>
              <w:rPr>
                <w:b/>
                <w:lang w:val="en-US"/>
              </w:rPr>
            </w:pPr>
            <w:r w:rsidRPr="001A4277">
              <w:rPr>
                <w:b/>
                <w:lang w:val="en-US"/>
              </w:rPr>
              <w:t>Sensing</w:t>
            </w:r>
          </w:p>
        </w:tc>
        <w:tc>
          <w:tcPr>
            <w:tcW w:w="2660" w:type="dxa"/>
          </w:tcPr>
          <w:p w14:paraId="651FA14E" w14:textId="71CADE46" w:rsidR="00A2255A" w:rsidRPr="001A4277" w:rsidRDefault="00A2255A" w:rsidP="00A2255A">
            <w:pPr>
              <w:rPr>
                <w:b/>
                <w:lang w:val="en-US"/>
              </w:rPr>
            </w:pPr>
            <w:r w:rsidRPr="001A4277">
              <w:rPr>
                <w:b/>
                <w:lang w:val="en-US"/>
              </w:rPr>
              <w:t>RSRP threshold</w:t>
            </w:r>
          </w:p>
        </w:tc>
        <w:tc>
          <w:tcPr>
            <w:tcW w:w="5182" w:type="dxa"/>
          </w:tcPr>
          <w:p w14:paraId="097C090D" w14:textId="65CBEC9B" w:rsidR="00A2255A" w:rsidRDefault="00A2255A" w:rsidP="00A2255A">
            <w:pPr>
              <w:rPr>
                <w:lang w:val="en-US"/>
              </w:rPr>
            </w:pPr>
            <w:r>
              <w:rPr>
                <w:lang w:val="en-US"/>
              </w:rPr>
              <w:t>-80 dBm</w:t>
            </w:r>
          </w:p>
        </w:tc>
      </w:tr>
    </w:tbl>
    <w:p w14:paraId="6F9F31BF" w14:textId="77777777" w:rsidR="002920F8" w:rsidRPr="006643D5" w:rsidRDefault="002920F8" w:rsidP="001A4277">
      <w:pPr>
        <w:rPr>
          <w:lang w:val="en-US"/>
        </w:rPr>
      </w:pPr>
    </w:p>
    <w:p w14:paraId="5A8B072A" w14:textId="77777777" w:rsidR="007D26AA" w:rsidRPr="001A4277" w:rsidRDefault="007D26AA" w:rsidP="001A4277">
      <w:pPr>
        <w:pStyle w:val="Reference"/>
        <w:numPr>
          <w:ilvl w:val="0"/>
          <w:numId w:val="0"/>
        </w:numPr>
        <w:ind w:left="567" w:hanging="567"/>
        <w:jc w:val="both"/>
        <w:rPr>
          <w:lang w:val="en-US"/>
        </w:rPr>
      </w:pPr>
    </w:p>
    <w:sectPr w:rsidR="007D26AA" w:rsidRPr="001A4277" w:rsidSect="00D07748">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C02FF" w16cex:dateUtc="2021-01-15T11:03:00Z"/>
  <w16cex:commentExtensible w16cex:durableId="23AC130A" w16cex:dateUtc="2021-01-15T11:03:00Z"/>
  <w16cex:commentExtensible w16cex:durableId="23AAD10F" w16cex:dateUtc="2021-01-12T14:52:00Z"/>
  <w16cex:commentExtensible w16cex:durableId="23A845D0" w16cex:dateUtc="2021-01-12T14:59:00Z"/>
  <w16cex:commentExtensible w16cex:durableId="23AAD4D4" w16cex:dateUtc="2021-01-14T13:33:00Z"/>
  <w16cex:commentExtensible w16cex:durableId="23A8468B" w16cex:dateUtc="2021-01-12T15: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5B263" w14:textId="77777777" w:rsidR="00D400E1" w:rsidRDefault="00D400E1">
      <w:pPr>
        <w:spacing w:after="0"/>
      </w:pPr>
      <w:r>
        <w:separator/>
      </w:r>
    </w:p>
  </w:endnote>
  <w:endnote w:type="continuationSeparator" w:id="0">
    <w:p w14:paraId="50D3DF2C" w14:textId="77777777" w:rsidR="00D400E1" w:rsidRDefault="00D400E1">
      <w:pPr>
        <w:spacing w:after="0"/>
      </w:pPr>
      <w:r>
        <w:continuationSeparator/>
      </w:r>
    </w:p>
  </w:endnote>
  <w:endnote w:type="continuationNotice" w:id="1">
    <w:p w14:paraId="156A4690" w14:textId="77777777" w:rsidR="00D400E1" w:rsidRDefault="00D400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37D92" w14:textId="77777777" w:rsidR="00491712" w:rsidRDefault="00491712" w:rsidP="00076BBF">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32CA2" w14:textId="77777777" w:rsidR="00D400E1" w:rsidRDefault="00D400E1">
      <w:pPr>
        <w:spacing w:after="0"/>
      </w:pPr>
      <w:r>
        <w:separator/>
      </w:r>
    </w:p>
  </w:footnote>
  <w:footnote w:type="continuationSeparator" w:id="0">
    <w:p w14:paraId="2A2C5037" w14:textId="77777777" w:rsidR="00D400E1" w:rsidRDefault="00D400E1">
      <w:pPr>
        <w:spacing w:after="0"/>
      </w:pPr>
      <w:r>
        <w:continuationSeparator/>
      </w:r>
    </w:p>
  </w:footnote>
  <w:footnote w:type="continuationNotice" w:id="1">
    <w:p w14:paraId="13CA7B1D" w14:textId="77777777" w:rsidR="00D400E1" w:rsidRDefault="00D400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09EA6" w14:textId="77777777" w:rsidR="00491712" w:rsidRDefault="004917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41D2"/>
    <w:multiLevelType w:val="hybridMultilevel"/>
    <w:tmpl w:val="E1BCA9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D325A7"/>
    <w:multiLevelType w:val="hybridMultilevel"/>
    <w:tmpl w:val="8342FD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3E34F28"/>
    <w:multiLevelType w:val="hybridMultilevel"/>
    <w:tmpl w:val="F45295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527BB"/>
    <w:multiLevelType w:val="hybridMultilevel"/>
    <w:tmpl w:val="F6604F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EE601D"/>
    <w:multiLevelType w:val="hybridMultilevel"/>
    <w:tmpl w:val="251C30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1E3564E"/>
    <w:multiLevelType w:val="hybridMultilevel"/>
    <w:tmpl w:val="55AAB2C8"/>
    <w:lvl w:ilvl="0" w:tplc="1B4A665C">
      <w:start w:val="1"/>
      <w:numFmt w:val="bullet"/>
      <w:lvlText w:val="●"/>
      <w:lvlJc w:val="left"/>
      <w:pPr>
        <w:tabs>
          <w:tab w:val="num" w:pos="720"/>
        </w:tabs>
        <w:ind w:left="720" w:hanging="360"/>
      </w:pPr>
      <w:rPr>
        <w:rFonts w:ascii="Ericsson Hilda" w:hAnsi="Ericsson Hilda" w:hint="default"/>
      </w:rPr>
    </w:lvl>
    <w:lvl w:ilvl="1" w:tplc="3C981278">
      <w:numFmt w:val="none"/>
      <w:lvlText w:val=""/>
      <w:lvlJc w:val="left"/>
      <w:pPr>
        <w:tabs>
          <w:tab w:val="num" w:pos="360"/>
        </w:tabs>
      </w:pPr>
    </w:lvl>
    <w:lvl w:ilvl="2" w:tplc="FC8E6C3C">
      <w:numFmt w:val="none"/>
      <w:lvlText w:val=""/>
      <w:lvlJc w:val="left"/>
      <w:pPr>
        <w:tabs>
          <w:tab w:val="num" w:pos="360"/>
        </w:tabs>
      </w:pPr>
    </w:lvl>
    <w:lvl w:ilvl="3" w:tplc="B774939A" w:tentative="1">
      <w:start w:val="1"/>
      <w:numFmt w:val="bullet"/>
      <w:lvlText w:val="●"/>
      <w:lvlJc w:val="left"/>
      <w:pPr>
        <w:tabs>
          <w:tab w:val="num" w:pos="2880"/>
        </w:tabs>
        <w:ind w:left="2880" w:hanging="360"/>
      </w:pPr>
      <w:rPr>
        <w:rFonts w:ascii="Ericsson Hilda" w:hAnsi="Ericsson Hilda" w:hint="default"/>
      </w:rPr>
    </w:lvl>
    <w:lvl w:ilvl="4" w:tplc="F10A9E6C" w:tentative="1">
      <w:start w:val="1"/>
      <w:numFmt w:val="bullet"/>
      <w:lvlText w:val="●"/>
      <w:lvlJc w:val="left"/>
      <w:pPr>
        <w:tabs>
          <w:tab w:val="num" w:pos="3600"/>
        </w:tabs>
        <w:ind w:left="3600" w:hanging="360"/>
      </w:pPr>
      <w:rPr>
        <w:rFonts w:ascii="Ericsson Hilda" w:hAnsi="Ericsson Hilda" w:hint="default"/>
      </w:rPr>
    </w:lvl>
    <w:lvl w:ilvl="5" w:tplc="254C18C2" w:tentative="1">
      <w:start w:val="1"/>
      <w:numFmt w:val="bullet"/>
      <w:lvlText w:val="●"/>
      <w:lvlJc w:val="left"/>
      <w:pPr>
        <w:tabs>
          <w:tab w:val="num" w:pos="4320"/>
        </w:tabs>
        <w:ind w:left="4320" w:hanging="360"/>
      </w:pPr>
      <w:rPr>
        <w:rFonts w:ascii="Ericsson Hilda" w:hAnsi="Ericsson Hilda" w:hint="default"/>
      </w:rPr>
    </w:lvl>
    <w:lvl w:ilvl="6" w:tplc="23EC9F76" w:tentative="1">
      <w:start w:val="1"/>
      <w:numFmt w:val="bullet"/>
      <w:lvlText w:val="●"/>
      <w:lvlJc w:val="left"/>
      <w:pPr>
        <w:tabs>
          <w:tab w:val="num" w:pos="5040"/>
        </w:tabs>
        <w:ind w:left="5040" w:hanging="360"/>
      </w:pPr>
      <w:rPr>
        <w:rFonts w:ascii="Ericsson Hilda" w:hAnsi="Ericsson Hilda" w:hint="default"/>
      </w:rPr>
    </w:lvl>
    <w:lvl w:ilvl="7" w:tplc="F90005EA" w:tentative="1">
      <w:start w:val="1"/>
      <w:numFmt w:val="bullet"/>
      <w:lvlText w:val="●"/>
      <w:lvlJc w:val="left"/>
      <w:pPr>
        <w:tabs>
          <w:tab w:val="num" w:pos="5760"/>
        </w:tabs>
        <w:ind w:left="5760" w:hanging="360"/>
      </w:pPr>
      <w:rPr>
        <w:rFonts w:ascii="Ericsson Hilda" w:hAnsi="Ericsson Hilda" w:hint="default"/>
      </w:rPr>
    </w:lvl>
    <w:lvl w:ilvl="8" w:tplc="1BAE4D22"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56462DE"/>
    <w:multiLevelType w:val="hybridMultilevel"/>
    <w:tmpl w:val="3648BC44"/>
    <w:lvl w:ilvl="0" w:tplc="C160066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B7C1314"/>
    <w:multiLevelType w:val="multilevel"/>
    <w:tmpl w:val="41E8E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936DBB"/>
    <w:multiLevelType w:val="hybridMultilevel"/>
    <w:tmpl w:val="F2846C2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459" w:hanging="360"/>
      </w:pPr>
      <w:rPr>
        <w:rFonts w:ascii="Courier New" w:hAnsi="Courier New" w:cs="Courier New" w:hint="default"/>
      </w:rPr>
    </w:lvl>
    <w:lvl w:ilvl="2" w:tplc="20000005" w:tentative="1">
      <w:start w:val="1"/>
      <w:numFmt w:val="bullet"/>
      <w:lvlText w:val=""/>
      <w:lvlJc w:val="left"/>
      <w:pPr>
        <w:ind w:left="1179" w:hanging="360"/>
      </w:pPr>
      <w:rPr>
        <w:rFonts w:ascii="Wingdings" w:hAnsi="Wingdings" w:hint="default"/>
      </w:rPr>
    </w:lvl>
    <w:lvl w:ilvl="3" w:tplc="20000001" w:tentative="1">
      <w:start w:val="1"/>
      <w:numFmt w:val="bullet"/>
      <w:lvlText w:val=""/>
      <w:lvlJc w:val="left"/>
      <w:pPr>
        <w:ind w:left="1899" w:hanging="360"/>
      </w:pPr>
      <w:rPr>
        <w:rFonts w:ascii="Symbol" w:hAnsi="Symbol" w:hint="default"/>
      </w:rPr>
    </w:lvl>
    <w:lvl w:ilvl="4" w:tplc="20000003" w:tentative="1">
      <w:start w:val="1"/>
      <w:numFmt w:val="bullet"/>
      <w:lvlText w:val="o"/>
      <w:lvlJc w:val="left"/>
      <w:pPr>
        <w:ind w:left="2619" w:hanging="360"/>
      </w:pPr>
      <w:rPr>
        <w:rFonts w:ascii="Courier New" w:hAnsi="Courier New" w:cs="Courier New" w:hint="default"/>
      </w:rPr>
    </w:lvl>
    <w:lvl w:ilvl="5" w:tplc="20000005" w:tentative="1">
      <w:start w:val="1"/>
      <w:numFmt w:val="bullet"/>
      <w:lvlText w:val=""/>
      <w:lvlJc w:val="left"/>
      <w:pPr>
        <w:ind w:left="3339" w:hanging="360"/>
      </w:pPr>
      <w:rPr>
        <w:rFonts w:ascii="Wingdings" w:hAnsi="Wingdings" w:hint="default"/>
      </w:rPr>
    </w:lvl>
    <w:lvl w:ilvl="6" w:tplc="20000001" w:tentative="1">
      <w:start w:val="1"/>
      <w:numFmt w:val="bullet"/>
      <w:lvlText w:val=""/>
      <w:lvlJc w:val="left"/>
      <w:pPr>
        <w:ind w:left="4059" w:hanging="360"/>
      </w:pPr>
      <w:rPr>
        <w:rFonts w:ascii="Symbol" w:hAnsi="Symbol" w:hint="default"/>
      </w:rPr>
    </w:lvl>
    <w:lvl w:ilvl="7" w:tplc="20000003" w:tentative="1">
      <w:start w:val="1"/>
      <w:numFmt w:val="bullet"/>
      <w:lvlText w:val="o"/>
      <w:lvlJc w:val="left"/>
      <w:pPr>
        <w:ind w:left="4779" w:hanging="360"/>
      </w:pPr>
      <w:rPr>
        <w:rFonts w:ascii="Courier New" w:hAnsi="Courier New" w:cs="Courier New" w:hint="default"/>
      </w:rPr>
    </w:lvl>
    <w:lvl w:ilvl="8" w:tplc="20000005" w:tentative="1">
      <w:start w:val="1"/>
      <w:numFmt w:val="bullet"/>
      <w:lvlText w:val=""/>
      <w:lvlJc w:val="left"/>
      <w:pPr>
        <w:ind w:left="5499" w:hanging="360"/>
      </w:pPr>
      <w:rPr>
        <w:rFonts w:ascii="Wingdings" w:hAnsi="Wingdings" w:hint="default"/>
      </w:rPr>
    </w:lvl>
  </w:abstractNum>
  <w:abstractNum w:abstractNumId="13" w15:restartNumberingAfterBreak="0">
    <w:nsid w:val="21E46909"/>
    <w:multiLevelType w:val="hybridMultilevel"/>
    <w:tmpl w:val="71C618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4116A07"/>
    <w:multiLevelType w:val="hybridMultilevel"/>
    <w:tmpl w:val="CB12258A"/>
    <w:lvl w:ilvl="0" w:tplc="7294271A">
      <w:start w:val="1"/>
      <w:numFmt w:val="bullet"/>
      <w:lvlText w:val="●"/>
      <w:lvlJc w:val="left"/>
      <w:pPr>
        <w:tabs>
          <w:tab w:val="num" w:pos="720"/>
        </w:tabs>
        <w:ind w:left="720" w:hanging="360"/>
      </w:pPr>
      <w:rPr>
        <w:rFonts w:ascii="Times New Roman" w:hAnsi="Times New Roman" w:hint="default"/>
      </w:rPr>
    </w:lvl>
    <w:lvl w:ilvl="1" w:tplc="6E367F54">
      <w:start w:val="1"/>
      <w:numFmt w:val="bullet"/>
      <w:lvlText w:val="●"/>
      <w:lvlJc w:val="left"/>
      <w:pPr>
        <w:tabs>
          <w:tab w:val="num" w:pos="1440"/>
        </w:tabs>
        <w:ind w:left="1440" w:hanging="360"/>
      </w:pPr>
      <w:rPr>
        <w:rFonts w:ascii="Times New Roman" w:hAnsi="Times New Roman" w:hint="default"/>
      </w:rPr>
    </w:lvl>
    <w:lvl w:ilvl="2" w:tplc="342CF364" w:tentative="1">
      <w:start w:val="1"/>
      <w:numFmt w:val="bullet"/>
      <w:lvlText w:val="●"/>
      <w:lvlJc w:val="left"/>
      <w:pPr>
        <w:tabs>
          <w:tab w:val="num" w:pos="2160"/>
        </w:tabs>
        <w:ind w:left="2160" w:hanging="360"/>
      </w:pPr>
      <w:rPr>
        <w:rFonts w:ascii="Times New Roman" w:hAnsi="Times New Roman" w:hint="default"/>
      </w:rPr>
    </w:lvl>
    <w:lvl w:ilvl="3" w:tplc="025AAB26" w:tentative="1">
      <w:start w:val="1"/>
      <w:numFmt w:val="bullet"/>
      <w:lvlText w:val="●"/>
      <w:lvlJc w:val="left"/>
      <w:pPr>
        <w:tabs>
          <w:tab w:val="num" w:pos="2880"/>
        </w:tabs>
        <w:ind w:left="2880" w:hanging="360"/>
      </w:pPr>
      <w:rPr>
        <w:rFonts w:ascii="Times New Roman" w:hAnsi="Times New Roman" w:hint="default"/>
      </w:rPr>
    </w:lvl>
    <w:lvl w:ilvl="4" w:tplc="73945132" w:tentative="1">
      <w:start w:val="1"/>
      <w:numFmt w:val="bullet"/>
      <w:lvlText w:val="●"/>
      <w:lvlJc w:val="left"/>
      <w:pPr>
        <w:tabs>
          <w:tab w:val="num" w:pos="3600"/>
        </w:tabs>
        <w:ind w:left="3600" w:hanging="360"/>
      </w:pPr>
      <w:rPr>
        <w:rFonts w:ascii="Times New Roman" w:hAnsi="Times New Roman" w:hint="default"/>
      </w:rPr>
    </w:lvl>
    <w:lvl w:ilvl="5" w:tplc="3A3EB49A" w:tentative="1">
      <w:start w:val="1"/>
      <w:numFmt w:val="bullet"/>
      <w:lvlText w:val="●"/>
      <w:lvlJc w:val="left"/>
      <w:pPr>
        <w:tabs>
          <w:tab w:val="num" w:pos="4320"/>
        </w:tabs>
        <w:ind w:left="4320" w:hanging="360"/>
      </w:pPr>
      <w:rPr>
        <w:rFonts w:ascii="Times New Roman" w:hAnsi="Times New Roman" w:hint="default"/>
      </w:rPr>
    </w:lvl>
    <w:lvl w:ilvl="6" w:tplc="01C89EFA" w:tentative="1">
      <w:start w:val="1"/>
      <w:numFmt w:val="bullet"/>
      <w:lvlText w:val="●"/>
      <w:lvlJc w:val="left"/>
      <w:pPr>
        <w:tabs>
          <w:tab w:val="num" w:pos="5040"/>
        </w:tabs>
        <w:ind w:left="5040" w:hanging="360"/>
      </w:pPr>
      <w:rPr>
        <w:rFonts w:ascii="Times New Roman" w:hAnsi="Times New Roman" w:hint="default"/>
      </w:rPr>
    </w:lvl>
    <w:lvl w:ilvl="7" w:tplc="5CC67E34" w:tentative="1">
      <w:start w:val="1"/>
      <w:numFmt w:val="bullet"/>
      <w:lvlText w:val="●"/>
      <w:lvlJc w:val="left"/>
      <w:pPr>
        <w:tabs>
          <w:tab w:val="num" w:pos="5760"/>
        </w:tabs>
        <w:ind w:left="5760" w:hanging="360"/>
      </w:pPr>
      <w:rPr>
        <w:rFonts w:ascii="Times New Roman" w:hAnsi="Times New Roman" w:hint="default"/>
      </w:rPr>
    </w:lvl>
    <w:lvl w:ilvl="8" w:tplc="395025D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4133846"/>
    <w:multiLevelType w:val="hybridMultilevel"/>
    <w:tmpl w:val="301ACD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45C071E"/>
    <w:multiLevelType w:val="hybridMultilevel"/>
    <w:tmpl w:val="81F661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BE769BB"/>
    <w:multiLevelType w:val="hybridMultilevel"/>
    <w:tmpl w:val="E03C0FE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9" w15:restartNumberingAfterBreak="0">
    <w:nsid w:val="2CBC6BC8"/>
    <w:multiLevelType w:val="hybridMultilevel"/>
    <w:tmpl w:val="3EE4FFA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3A0DBF"/>
    <w:multiLevelType w:val="hybridMultilevel"/>
    <w:tmpl w:val="A19EBE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B2B7DF9"/>
    <w:multiLevelType w:val="hybridMultilevel"/>
    <w:tmpl w:val="3F728B8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BAF4A07"/>
    <w:multiLevelType w:val="hybridMultilevel"/>
    <w:tmpl w:val="478055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BAECA132"/>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985603"/>
    <w:multiLevelType w:val="hybridMultilevel"/>
    <w:tmpl w:val="F4CCFF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98D46D8"/>
    <w:multiLevelType w:val="hybridMultilevel"/>
    <w:tmpl w:val="3A02C7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D3329AF"/>
    <w:multiLevelType w:val="hybridMultilevel"/>
    <w:tmpl w:val="9DC40F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8D6077"/>
    <w:multiLevelType w:val="hybridMultilevel"/>
    <w:tmpl w:val="E2404F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02653E5"/>
    <w:multiLevelType w:val="hybridMultilevel"/>
    <w:tmpl w:val="7ED2A6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855515E"/>
    <w:multiLevelType w:val="hybridMultilevel"/>
    <w:tmpl w:val="8FE026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4331A2"/>
    <w:multiLevelType w:val="hybridMultilevel"/>
    <w:tmpl w:val="2D742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7E60F94"/>
    <w:multiLevelType w:val="hybridMultilevel"/>
    <w:tmpl w:val="9A6C9088"/>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3"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93E0371"/>
    <w:multiLevelType w:val="hybridMultilevel"/>
    <w:tmpl w:val="5AE0A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EE4368D"/>
    <w:multiLevelType w:val="hybridMultilevel"/>
    <w:tmpl w:val="19DC51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28"/>
  </w:num>
  <w:num w:numId="4">
    <w:abstractNumId w:val="11"/>
  </w:num>
  <w:num w:numId="5">
    <w:abstractNumId w:val="38"/>
  </w:num>
  <w:num w:numId="6">
    <w:abstractNumId w:val="33"/>
  </w:num>
  <w:num w:numId="7">
    <w:abstractNumId w:val="24"/>
  </w:num>
  <w:num w:numId="8">
    <w:abstractNumId w:val="42"/>
  </w:num>
  <w:num w:numId="9">
    <w:abstractNumId w:val="12"/>
  </w:num>
  <w:num w:numId="10">
    <w:abstractNumId w:val="43"/>
  </w:num>
  <w:num w:numId="11">
    <w:abstractNumId w:val="17"/>
  </w:num>
  <w:num w:numId="12">
    <w:abstractNumId w:val="41"/>
  </w:num>
  <w:num w:numId="13">
    <w:abstractNumId w:val="1"/>
  </w:num>
  <w:num w:numId="14">
    <w:abstractNumId w:val="0"/>
  </w:num>
  <w:num w:numId="15">
    <w:abstractNumId w:val="25"/>
  </w:num>
  <w:num w:numId="16">
    <w:abstractNumId w:val="23"/>
  </w:num>
  <w:num w:numId="17">
    <w:abstractNumId w:val="26"/>
  </w:num>
  <w:num w:numId="18">
    <w:abstractNumId w:val="20"/>
  </w:num>
  <w:num w:numId="19">
    <w:abstractNumId w:val="20"/>
  </w:num>
  <w:num w:numId="20">
    <w:abstractNumId w:val="20"/>
  </w:num>
  <w:num w:numId="21">
    <w:abstractNumId w:val="27"/>
  </w:num>
  <w:num w:numId="22">
    <w:abstractNumId w:val="40"/>
  </w:num>
  <w:num w:numId="23">
    <w:abstractNumId w:val="7"/>
  </w:num>
  <w:num w:numId="24">
    <w:abstractNumId w:val="30"/>
  </w:num>
  <w:num w:numId="25">
    <w:abstractNumId w:val="2"/>
  </w:num>
  <w:num w:numId="26">
    <w:abstractNumId w:val="32"/>
  </w:num>
  <w:num w:numId="27">
    <w:abstractNumId w:val="37"/>
  </w:num>
  <w:num w:numId="28">
    <w:abstractNumId w:val="8"/>
  </w:num>
  <w:num w:numId="29">
    <w:abstractNumId w:val="14"/>
  </w:num>
  <w:num w:numId="30">
    <w:abstractNumId w:val="3"/>
  </w:num>
  <w:num w:numId="31">
    <w:abstractNumId w:val="13"/>
  </w:num>
  <w:num w:numId="32">
    <w:abstractNumId w:val="9"/>
  </w:num>
  <w:num w:numId="33">
    <w:abstractNumId w:val="39"/>
  </w:num>
  <w:num w:numId="34">
    <w:abstractNumId w:val="6"/>
  </w:num>
  <w:num w:numId="35">
    <w:abstractNumId w:val="45"/>
  </w:num>
  <w:num w:numId="36">
    <w:abstractNumId w:val="44"/>
  </w:num>
  <w:num w:numId="37">
    <w:abstractNumId w:val="22"/>
  </w:num>
  <w:num w:numId="38">
    <w:abstractNumId w:val="36"/>
  </w:num>
  <w:num w:numId="39">
    <w:abstractNumId w:val="5"/>
  </w:num>
  <w:num w:numId="40">
    <w:abstractNumId w:val="4"/>
  </w:num>
  <w:num w:numId="41">
    <w:abstractNumId w:val="34"/>
  </w:num>
  <w:num w:numId="42">
    <w:abstractNumId w:val="21"/>
  </w:num>
  <w:num w:numId="43">
    <w:abstractNumId w:val="20"/>
  </w:num>
  <w:num w:numId="44">
    <w:abstractNumId w:val="20"/>
  </w:num>
  <w:num w:numId="45">
    <w:abstractNumId w:val="20"/>
  </w:num>
  <w:num w:numId="46">
    <w:abstractNumId w:val="20"/>
  </w:num>
  <w:num w:numId="47">
    <w:abstractNumId w:val="29"/>
  </w:num>
  <w:num w:numId="48">
    <w:abstractNumId w:val="15"/>
  </w:num>
  <w:num w:numId="49">
    <w:abstractNumId w:val="16"/>
  </w:num>
  <w:num w:numId="50">
    <w:abstractNumId w:val="10"/>
  </w:num>
  <w:num w:numId="51">
    <w:abstractNumId w:val="19"/>
  </w:num>
  <w:num w:numId="52">
    <w:abstractNumId w:val="35"/>
  </w:num>
  <w:num w:numId="53">
    <w:abstractNumId w:val="31"/>
  </w:num>
  <w:num w:numId="54">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374A"/>
    <w:rsid w:val="00003BA1"/>
    <w:rsid w:val="000043E3"/>
    <w:rsid w:val="000055A4"/>
    <w:rsid w:val="00005DA7"/>
    <w:rsid w:val="000121BC"/>
    <w:rsid w:val="0001221B"/>
    <w:rsid w:val="00012A48"/>
    <w:rsid w:val="000137F8"/>
    <w:rsid w:val="0001455D"/>
    <w:rsid w:val="00014CE5"/>
    <w:rsid w:val="000151CA"/>
    <w:rsid w:val="000167B4"/>
    <w:rsid w:val="00017B4E"/>
    <w:rsid w:val="00023F2F"/>
    <w:rsid w:val="000248C0"/>
    <w:rsid w:val="00024C92"/>
    <w:rsid w:val="0002632B"/>
    <w:rsid w:val="00026AAC"/>
    <w:rsid w:val="00030215"/>
    <w:rsid w:val="00030BA6"/>
    <w:rsid w:val="000310FA"/>
    <w:rsid w:val="00031F5C"/>
    <w:rsid w:val="0003214D"/>
    <w:rsid w:val="0003255E"/>
    <w:rsid w:val="00032A39"/>
    <w:rsid w:val="0003701A"/>
    <w:rsid w:val="00040235"/>
    <w:rsid w:val="00041493"/>
    <w:rsid w:val="00042534"/>
    <w:rsid w:val="00043013"/>
    <w:rsid w:val="000454DE"/>
    <w:rsid w:val="000470EC"/>
    <w:rsid w:val="0005027D"/>
    <w:rsid w:val="000516A0"/>
    <w:rsid w:val="0005173F"/>
    <w:rsid w:val="0005253D"/>
    <w:rsid w:val="00052B5A"/>
    <w:rsid w:val="00054FA5"/>
    <w:rsid w:val="000554EB"/>
    <w:rsid w:val="00057BD3"/>
    <w:rsid w:val="0006190E"/>
    <w:rsid w:val="00061C93"/>
    <w:rsid w:val="000620B4"/>
    <w:rsid w:val="00062C49"/>
    <w:rsid w:val="00062E6F"/>
    <w:rsid w:val="00063678"/>
    <w:rsid w:val="00063B34"/>
    <w:rsid w:val="00065290"/>
    <w:rsid w:val="00070233"/>
    <w:rsid w:val="000703C5"/>
    <w:rsid w:val="00071010"/>
    <w:rsid w:val="0007141F"/>
    <w:rsid w:val="00072892"/>
    <w:rsid w:val="0007305B"/>
    <w:rsid w:val="00074D68"/>
    <w:rsid w:val="00074D7E"/>
    <w:rsid w:val="0007665F"/>
    <w:rsid w:val="00076BBF"/>
    <w:rsid w:val="00076C4A"/>
    <w:rsid w:val="00082857"/>
    <w:rsid w:val="00083687"/>
    <w:rsid w:val="00083DDF"/>
    <w:rsid w:val="00085E70"/>
    <w:rsid w:val="00086BC6"/>
    <w:rsid w:val="000871B5"/>
    <w:rsid w:val="0009012A"/>
    <w:rsid w:val="0009165F"/>
    <w:rsid w:val="0009190A"/>
    <w:rsid w:val="0009195D"/>
    <w:rsid w:val="000925A1"/>
    <w:rsid w:val="00093E5F"/>
    <w:rsid w:val="0009560C"/>
    <w:rsid w:val="00096BEF"/>
    <w:rsid w:val="00097408"/>
    <w:rsid w:val="000A2B90"/>
    <w:rsid w:val="000A38F0"/>
    <w:rsid w:val="000A39BD"/>
    <w:rsid w:val="000A3DAC"/>
    <w:rsid w:val="000A4780"/>
    <w:rsid w:val="000A4F73"/>
    <w:rsid w:val="000A550A"/>
    <w:rsid w:val="000A57B6"/>
    <w:rsid w:val="000A688A"/>
    <w:rsid w:val="000A722A"/>
    <w:rsid w:val="000B2CA4"/>
    <w:rsid w:val="000B3FDA"/>
    <w:rsid w:val="000B54BE"/>
    <w:rsid w:val="000C0482"/>
    <w:rsid w:val="000C3247"/>
    <w:rsid w:val="000C3B01"/>
    <w:rsid w:val="000C423C"/>
    <w:rsid w:val="000C4949"/>
    <w:rsid w:val="000C5982"/>
    <w:rsid w:val="000C62C9"/>
    <w:rsid w:val="000C6328"/>
    <w:rsid w:val="000C6B3F"/>
    <w:rsid w:val="000C72C6"/>
    <w:rsid w:val="000C7539"/>
    <w:rsid w:val="000C7773"/>
    <w:rsid w:val="000D1182"/>
    <w:rsid w:val="000D45B2"/>
    <w:rsid w:val="000D4A02"/>
    <w:rsid w:val="000D5D42"/>
    <w:rsid w:val="000D6640"/>
    <w:rsid w:val="000D7272"/>
    <w:rsid w:val="000D74BB"/>
    <w:rsid w:val="000E03E2"/>
    <w:rsid w:val="000E2417"/>
    <w:rsid w:val="000E2434"/>
    <w:rsid w:val="000E3B8E"/>
    <w:rsid w:val="000E4CBD"/>
    <w:rsid w:val="000E5358"/>
    <w:rsid w:val="000E57FF"/>
    <w:rsid w:val="000E6BF9"/>
    <w:rsid w:val="000F00A8"/>
    <w:rsid w:val="000F0BB5"/>
    <w:rsid w:val="000F0CF8"/>
    <w:rsid w:val="000F1A9F"/>
    <w:rsid w:val="000F2028"/>
    <w:rsid w:val="000F311D"/>
    <w:rsid w:val="000F4B72"/>
    <w:rsid w:val="000F520F"/>
    <w:rsid w:val="000F53D3"/>
    <w:rsid w:val="000F575C"/>
    <w:rsid w:val="000F653A"/>
    <w:rsid w:val="000F6948"/>
    <w:rsid w:val="000F6DB6"/>
    <w:rsid w:val="000F7274"/>
    <w:rsid w:val="000F7434"/>
    <w:rsid w:val="000F7AEA"/>
    <w:rsid w:val="0010099B"/>
    <w:rsid w:val="001021C3"/>
    <w:rsid w:val="00102AE8"/>
    <w:rsid w:val="00103D5F"/>
    <w:rsid w:val="0010501A"/>
    <w:rsid w:val="00110DD0"/>
    <w:rsid w:val="0011323E"/>
    <w:rsid w:val="00115FF3"/>
    <w:rsid w:val="001201CB"/>
    <w:rsid w:val="0012036B"/>
    <w:rsid w:val="00123507"/>
    <w:rsid w:val="00124B3F"/>
    <w:rsid w:val="00130EBD"/>
    <w:rsid w:val="00131876"/>
    <w:rsid w:val="001338E4"/>
    <w:rsid w:val="00135491"/>
    <w:rsid w:val="001357E6"/>
    <w:rsid w:val="00136747"/>
    <w:rsid w:val="001369E3"/>
    <w:rsid w:val="00137FF6"/>
    <w:rsid w:val="00140000"/>
    <w:rsid w:val="0014083C"/>
    <w:rsid w:val="00140D5C"/>
    <w:rsid w:val="00140E31"/>
    <w:rsid w:val="001419B1"/>
    <w:rsid w:val="00141ED7"/>
    <w:rsid w:val="00145770"/>
    <w:rsid w:val="00150B37"/>
    <w:rsid w:val="00150FD8"/>
    <w:rsid w:val="00151AF5"/>
    <w:rsid w:val="00152414"/>
    <w:rsid w:val="001525AA"/>
    <w:rsid w:val="00152BA4"/>
    <w:rsid w:val="00152DFB"/>
    <w:rsid w:val="00153B2A"/>
    <w:rsid w:val="00153CA6"/>
    <w:rsid w:val="00153F11"/>
    <w:rsid w:val="00154E4F"/>
    <w:rsid w:val="00154E97"/>
    <w:rsid w:val="00155150"/>
    <w:rsid w:val="00156953"/>
    <w:rsid w:val="00157286"/>
    <w:rsid w:val="00157D84"/>
    <w:rsid w:val="001602FD"/>
    <w:rsid w:val="00161D1A"/>
    <w:rsid w:val="001648A8"/>
    <w:rsid w:val="00164A12"/>
    <w:rsid w:val="00164BEA"/>
    <w:rsid w:val="001655D1"/>
    <w:rsid w:val="00166842"/>
    <w:rsid w:val="00166E41"/>
    <w:rsid w:val="0017128F"/>
    <w:rsid w:val="00172D1C"/>
    <w:rsid w:val="00173B9C"/>
    <w:rsid w:val="00173F47"/>
    <w:rsid w:val="00174AAE"/>
    <w:rsid w:val="001772DE"/>
    <w:rsid w:val="00182AF7"/>
    <w:rsid w:val="00184468"/>
    <w:rsid w:val="001845F7"/>
    <w:rsid w:val="00184B1E"/>
    <w:rsid w:val="00185F26"/>
    <w:rsid w:val="001860E0"/>
    <w:rsid w:val="001863DC"/>
    <w:rsid w:val="0018764A"/>
    <w:rsid w:val="00192872"/>
    <w:rsid w:val="00193555"/>
    <w:rsid w:val="001936C0"/>
    <w:rsid w:val="00194AE8"/>
    <w:rsid w:val="0019586E"/>
    <w:rsid w:val="00195BAA"/>
    <w:rsid w:val="00196A8B"/>
    <w:rsid w:val="001A09AE"/>
    <w:rsid w:val="001A1DB0"/>
    <w:rsid w:val="001A1FEE"/>
    <w:rsid w:val="001A40A1"/>
    <w:rsid w:val="001A4277"/>
    <w:rsid w:val="001A4FF0"/>
    <w:rsid w:val="001A5265"/>
    <w:rsid w:val="001A58F4"/>
    <w:rsid w:val="001B063D"/>
    <w:rsid w:val="001B1D77"/>
    <w:rsid w:val="001B2141"/>
    <w:rsid w:val="001B251A"/>
    <w:rsid w:val="001B27D0"/>
    <w:rsid w:val="001B3714"/>
    <w:rsid w:val="001B608D"/>
    <w:rsid w:val="001B709C"/>
    <w:rsid w:val="001B7CF2"/>
    <w:rsid w:val="001C0768"/>
    <w:rsid w:val="001C144F"/>
    <w:rsid w:val="001C1808"/>
    <w:rsid w:val="001C1DEA"/>
    <w:rsid w:val="001C1F27"/>
    <w:rsid w:val="001C24B4"/>
    <w:rsid w:val="001C2679"/>
    <w:rsid w:val="001C2AD9"/>
    <w:rsid w:val="001C385D"/>
    <w:rsid w:val="001C4B3B"/>
    <w:rsid w:val="001C533E"/>
    <w:rsid w:val="001C6D74"/>
    <w:rsid w:val="001C7B24"/>
    <w:rsid w:val="001C7EBD"/>
    <w:rsid w:val="001D4DAE"/>
    <w:rsid w:val="001D4F2D"/>
    <w:rsid w:val="001D57ED"/>
    <w:rsid w:val="001D6304"/>
    <w:rsid w:val="001D67E1"/>
    <w:rsid w:val="001D6F23"/>
    <w:rsid w:val="001E6413"/>
    <w:rsid w:val="001E67EB"/>
    <w:rsid w:val="001E7701"/>
    <w:rsid w:val="001F1654"/>
    <w:rsid w:val="001F1B19"/>
    <w:rsid w:val="001F1CAA"/>
    <w:rsid w:val="001F3163"/>
    <w:rsid w:val="001F4187"/>
    <w:rsid w:val="001F45CC"/>
    <w:rsid w:val="00202541"/>
    <w:rsid w:val="002033F2"/>
    <w:rsid w:val="00205A60"/>
    <w:rsid w:val="00205F41"/>
    <w:rsid w:val="00206825"/>
    <w:rsid w:val="00206B41"/>
    <w:rsid w:val="00210206"/>
    <w:rsid w:val="002120E9"/>
    <w:rsid w:val="00212270"/>
    <w:rsid w:val="00213856"/>
    <w:rsid w:val="00214573"/>
    <w:rsid w:val="00215231"/>
    <w:rsid w:val="0021680F"/>
    <w:rsid w:val="002210B3"/>
    <w:rsid w:val="002213FC"/>
    <w:rsid w:val="00221920"/>
    <w:rsid w:val="00224478"/>
    <w:rsid w:val="00225587"/>
    <w:rsid w:val="00225A7C"/>
    <w:rsid w:val="00225E18"/>
    <w:rsid w:val="002310FC"/>
    <w:rsid w:val="002323F2"/>
    <w:rsid w:val="00232F0C"/>
    <w:rsid w:val="00233904"/>
    <w:rsid w:val="00233B23"/>
    <w:rsid w:val="00233B75"/>
    <w:rsid w:val="00234716"/>
    <w:rsid w:val="0023589A"/>
    <w:rsid w:val="0023733E"/>
    <w:rsid w:val="0023769E"/>
    <w:rsid w:val="00240691"/>
    <w:rsid w:val="00240DC0"/>
    <w:rsid w:val="00245EC4"/>
    <w:rsid w:val="00246AF8"/>
    <w:rsid w:val="0025069A"/>
    <w:rsid w:val="00251994"/>
    <w:rsid w:val="002521C2"/>
    <w:rsid w:val="0025251E"/>
    <w:rsid w:val="0025259C"/>
    <w:rsid w:val="002530DB"/>
    <w:rsid w:val="002533FA"/>
    <w:rsid w:val="00255B41"/>
    <w:rsid w:val="00255BCC"/>
    <w:rsid w:val="00257A8F"/>
    <w:rsid w:val="00257B8E"/>
    <w:rsid w:val="002615BF"/>
    <w:rsid w:val="00261AE3"/>
    <w:rsid w:val="00261B82"/>
    <w:rsid w:val="00262245"/>
    <w:rsid w:val="00263A09"/>
    <w:rsid w:val="0026433E"/>
    <w:rsid w:val="00265BD5"/>
    <w:rsid w:val="002666A9"/>
    <w:rsid w:val="00271ADF"/>
    <w:rsid w:val="00272299"/>
    <w:rsid w:val="00274B8C"/>
    <w:rsid w:val="002768ED"/>
    <w:rsid w:val="0028081F"/>
    <w:rsid w:val="002815B2"/>
    <w:rsid w:val="00283351"/>
    <w:rsid w:val="002840A2"/>
    <w:rsid w:val="0028470D"/>
    <w:rsid w:val="0028493A"/>
    <w:rsid w:val="00284DEA"/>
    <w:rsid w:val="002877ED"/>
    <w:rsid w:val="002920F8"/>
    <w:rsid w:val="00294146"/>
    <w:rsid w:val="00294EC6"/>
    <w:rsid w:val="00294EFB"/>
    <w:rsid w:val="002951FC"/>
    <w:rsid w:val="002960CC"/>
    <w:rsid w:val="00297440"/>
    <w:rsid w:val="002A1844"/>
    <w:rsid w:val="002A1FDC"/>
    <w:rsid w:val="002A3DDF"/>
    <w:rsid w:val="002A542B"/>
    <w:rsid w:val="002A5B92"/>
    <w:rsid w:val="002A5BE3"/>
    <w:rsid w:val="002A7632"/>
    <w:rsid w:val="002B08D6"/>
    <w:rsid w:val="002B0BBB"/>
    <w:rsid w:val="002B21F9"/>
    <w:rsid w:val="002B339A"/>
    <w:rsid w:val="002B526C"/>
    <w:rsid w:val="002B71FA"/>
    <w:rsid w:val="002B7F33"/>
    <w:rsid w:val="002B7FD5"/>
    <w:rsid w:val="002C0553"/>
    <w:rsid w:val="002C12A2"/>
    <w:rsid w:val="002C2227"/>
    <w:rsid w:val="002C2441"/>
    <w:rsid w:val="002C2449"/>
    <w:rsid w:val="002C3DF5"/>
    <w:rsid w:val="002C415F"/>
    <w:rsid w:val="002D00E9"/>
    <w:rsid w:val="002D03E4"/>
    <w:rsid w:val="002D15A1"/>
    <w:rsid w:val="002D39FC"/>
    <w:rsid w:val="002D6003"/>
    <w:rsid w:val="002E076D"/>
    <w:rsid w:val="002E0886"/>
    <w:rsid w:val="002E29D3"/>
    <w:rsid w:val="002E4D7C"/>
    <w:rsid w:val="002E4FFD"/>
    <w:rsid w:val="002E5C60"/>
    <w:rsid w:val="002E728C"/>
    <w:rsid w:val="002E7E2A"/>
    <w:rsid w:val="002F0039"/>
    <w:rsid w:val="002F0727"/>
    <w:rsid w:val="002F258E"/>
    <w:rsid w:val="002F3630"/>
    <w:rsid w:val="002F3942"/>
    <w:rsid w:val="002F3E24"/>
    <w:rsid w:val="002F47F5"/>
    <w:rsid w:val="002F7CEA"/>
    <w:rsid w:val="002F7EEE"/>
    <w:rsid w:val="00300F0B"/>
    <w:rsid w:val="00304E14"/>
    <w:rsid w:val="00305C5F"/>
    <w:rsid w:val="003064FA"/>
    <w:rsid w:val="00306ECC"/>
    <w:rsid w:val="0031021F"/>
    <w:rsid w:val="00312507"/>
    <w:rsid w:val="00312B59"/>
    <w:rsid w:val="00312F93"/>
    <w:rsid w:val="00316158"/>
    <w:rsid w:val="00316D00"/>
    <w:rsid w:val="00316E66"/>
    <w:rsid w:val="0032281E"/>
    <w:rsid w:val="00323CB9"/>
    <w:rsid w:val="00325933"/>
    <w:rsid w:val="00327E01"/>
    <w:rsid w:val="00331738"/>
    <w:rsid w:val="00331883"/>
    <w:rsid w:val="003358FA"/>
    <w:rsid w:val="003360FD"/>
    <w:rsid w:val="00337368"/>
    <w:rsid w:val="00337682"/>
    <w:rsid w:val="0033792D"/>
    <w:rsid w:val="00340C43"/>
    <w:rsid w:val="003447EA"/>
    <w:rsid w:val="00346E12"/>
    <w:rsid w:val="0034731D"/>
    <w:rsid w:val="00350857"/>
    <w:rsid w:val="0035256B"/>
    <w:rsid w:val="00353524"/>
    <w:rsid w:val="003535AD"/>
    <w:rsid w:val="00353CC9"/>
    <w:rsid w:val="003543CD"/>
    <w:rsid w:val="00355C18"/>
    <w:rsid w:val="00364030"/>
    <w:rsid w:val="00367C7B"/>
    <w:rsid w:val="003708E6"/>
    <w:rsid w:val="00370C01"/>
    <w:rsid w:val="00370DD9"/>
    <w:rsid w:val="00371F14"/>
    <w:rsid w:val="00372372"/>
    <w:rsid w:val="003734F0"/>
    <w:rsid w:val="003746AF"/>
    <w:rsid w:val="003747AE"/>
    <w:rsid w:val="0037604D"/>
    <w:rsid w:val="00376305"/>
    <w:rsid w:val="00376E25"/>
    <w:rsid w:val="0038037A"/>
    <w:rsid w:val="00381351"/>
    <w:rsid w:val="003818E1"/>
    <w:rsid w:val="0038196F"/>
    <w:rsid w:val="00382830"/>
    <w:rsid w:val="00383170"/>
    <w:rsid w:val="00383851"/>
    <w:rsid w:val="00385CF9"/>
    <w:rsid w:val="00386AB7"/>
    <w:rsid w:val="00390632"/>
    <w:rsid w:val="00390991"/>
    <w:rsid w:val="003915A4"/>
    <w:rsid w:val="003928E3"/>
    <w:rsid w:val="00393056"/>
    <w:rsid w:val="003931BD"/>
    <w:rsid w:val="00394213"/>
    <w:rsid w:val="00394C72"/>
    <w:rsid w:val="003956A4"/>
    <w:rsid w:val="00395A56"/>
    <w:rsid w:val="00396101"/>
    <w:rsid w:val="003965A8"/>
    <w:rsid w:val="00397FDE"/>
    <w:rsid w:val="003A16F5"/>
    <w:rsid w:val="003A1BEC"/>
    <w:rsid w:val="003A3080"/>
    <w:rsid w:val="003A3187"/>
    <w:rsid w:val="003A3948"/>
    <w:rsid w:val="003A6B26"/>
    <w:rsid w:val="003A7355"/>
    <w:rsid w:val="003A7881"/>
    <w:rsid w:val="003B2E24"/>
    <w:rsid w:val="003B5B7A"/>
    <w:rsid w:val="003B7604"/>
    <w:rsid w:val="003B7CE7"/>
    <w:rsid w:val="003B7E24"/>
    <w:rsid w:val="003C0EE8"/>
    <w:rsid w:val="003C32E8"/>
    <w:rsid w:val="003C4F0E"/>
    <w:rsid w:val="003C5A94"/>
    <w:rsid w:val="003C5CD2"/>
    <w:rsid w:val="003C6902"/>
    <w:rsid w:val="003D100D"/>
    <w:rsid w:val="003D1804"/>
    <w:rsid w:val="003D1FCD"/>
    <w:rsid w:val="003D20A2"/>
    <w:rsid w:val="003D307A"/>
    <w:rsid w:val="003D51A4"/>
    <w:rsid w:val="003D6797"/>
    <w:rsid w:val="003E3AD6"/>
    <w:rsid w:val="003E3D18"/>
    <w:rsid w:val="003E4E22"/>
    <w:rsid w:val="003E5172"/>
    <w:rsid w:val="003E5628"/>
    <w:rsid w:val="003E625A"/>
    <w:rsid w:val="003E652D"/>
    <w:rsid w:val="003E7996"/>
    <w:rsid w:val="003F0096"/>
    <w:rsid w:val="003F0509"/>
    <w:rsid w:val="003F56B4"/>
    <w:rsid w:val="003F5C9F"/>
    <w:rsid w:val="003F7C4E"/>
    <w:rsid w:val="00404289"/>
    <w:rsid w:val="00404B30"/>
    <w:rsid w:val="00405490"/>
    <w:rsid w:val="004115F6"/>
    <w:rsid w:val="00411B1E"/>
    <w:rsid w:val="00415447"/>
    <w:rsid w:val="00415947"/>
    <w:rsid w:val="00416B74"/>
    <w:rsid w:val="00416C8A"/>
    <w:rsid w:val="00417944"/>
    <w:rsid w:val="00421096"/>
    <w:rsid w:val="00421A9C"/>
    <w:rsid w:val="00423415"/>
    <w:rsid w:val="0043084A"/>
    <w:rsid w:val="004319DB"/>
    <w:rsid w:val="00431D53"/>
    <w:rsid w:val="004331E9"/>
    <w:rsid w:val="004337C5"/>
    <w:rsid w:val="00434F92"/>
    <w:rsid w:val="00435A9C"/>
    <w:rsid w:val="00436DB7"/>
    <w:rsid w:val="004370FC"/>
    <w:rsid w:val="0043786D"/>
    <w:rsid w:val="0044181D"/>
    <w:rsid w:val="00442129"/>
    <w:rsid w:val="00442A20"/>
    <w:rsid w:val="00442DD7"/>
    <w:rsid w:val="00444502"/>
    <w:rsid w:val="004446DC"/>
    <w:rsid w:val="004450DD"/>
    <w:rsid w:val="004450EF"/>
    <w:rsid w:val="004469F8"/>
    <w:rsid w:val="0044709D"/>
    <w:rsid w:val="004473D1"/>
    <w:rsid w:val="00447B1C"/>
    <w:rsid w:val="00450A1F"/>
    <w:rsid w:val="0045238F"/>
    <w:rsid w:val="004528F3"/>
    <w:rsid w:val="00452ACB"/>
    <w:rsid w:val="00455E23"/>
    <w:rsid w:val="00457131"/>
    <w:rsid w:val="00460761"/>
    <w:rsid w:val="00461AAC"/>
    <w:rsid w:val="00461FB0"/>
    <w:rsid w:val="004640CC"/>
    <w:rsid w:val="00465B4D"/>
    <w:rsid w:val="00466FB4"/>
    <w:rsid w:val="004675B8"/>
    <w:rsid w:val="0047015E"/>
    <w:rsid w:val="004730EE"/>
    <w:rsid w:val="00474ADF"/>
    <w:rsid w:val="00474DDA"/>
    <w:rsid w:val="00474EB0"/>
    <w:rsid w:val="00475757"/>
    <w:rsid w:val="004758EA"/>
    <w:rsid w:val="00475D42"/>
    <w:rsid w:val="00476FEB"/>
    <w:rsid w:val="00480805"/>
    <w:rsid w:val="00480933"/>
    <w:rsid w:val="00482B17"/>
    <w:rsid w:val="004834C0"/>
    <w:rsid w:val="0048385E"/>
    <w:rsid w:val="00486668"/>
    <w:rsid w:val="00487759"/>
    <w:rsid w:val="004878D6"/>
    <w:rsid w:val="004909B9"/>
    <w:rsid w:val="00491712"/>
    <w:rsid w:val="004927A5"/>
    <w:rsid w:val="00492A67"/>
    <w:rsid w:val="004947D6"/>
    <w:rsid w:val="00495682"/>
    <w:rsid w:val="004959B6"/>
    <w:rsid w:val="00495C79"/>
    <w:rsid w:val="00496A95"/>
    <w:rsid w:val="00497097"/>
    <w:rsid w:val="004970CA"/>
    <w:rsid w:val="00497E2F"/>
    <w:rsid w:val="004A3D14"/>
    <w:rsid w:val="004A4DE5"/>
    <w:rsid w:val="004A4F9D"/>
    <w:rsid w:val="004A69D4"/>
    <w:rsid w:val="004B043D"/>
    <w:rsid w:val="004B10BF"/>
    <w:rsid w:val="004B2816"/>
    <w:rsid w:val="004B3DEC"/>
    <w:rsid w:val="004B6C5F"/>
    <w:rsid w:val="004C161E"/>
    <w:rsid w:val="004C1C5A"/>
    <w:rsid w:val="004C3F23"/>
    <w:rsid w:val="004C5CC0"/>
    <w:rsid w:val="004C6A3C"/>
    <w:rsid w:val="004D06A5"/>
    <w:rsid w:val="004D2F52"/>
    <w:rsid w:val="004D31B8"/>
    <w:rsid w:val="004D4C3E"/>
    <w:rsid w:val="004D52BD"/>
    <w:rsid w:val="004D54C9"/>
    <w:rsid w:val="004E0F58"/>
    <w:rsid w:val="004E1E28"/>
    <w:rsid w:val="004E290A"/>
    <w:rsid w:val="004E2AB4"/>
    <w:rsid w:val="004E321F"/>
    <w:rsid w:val="004E4D8B"/>
    <w:rsid w:val="004F07C1"/>
    <w:rsid w:val="004F1C6C"/>
    <w:rsid w:val="004F251F"/>
    <w:rsid w:val="004F296F"/>
    <w:rsid w:val="004F2AA4"/>
    <w:rsid w:val="004F40C2"/>
    <w:rsid w:val="004F61F6"/>
    <w:rsid w:val="00500087"/>
    <w:rsid w:val="00501622"/>
    <w:rsid w:val="00501EF7"/>
    <w:rsid w:val="00504FB0"/>
    <w:rsid w:val="005053A9"/>
    <w:rsid w:val="00520D51"/>
    <w:rsid w:val="00521441"/>
    <w:rsid w:val="00523630"/>
    <w:rsid w:val="0052742B"/>
    <w:rsid w:val="005304D6"/>
    <w:rsid w:val="0053123B"/>
    <w:rsid w:val="00532C87"/>
    <w:rsid w:val="00534690"/>
    <w:rsid w:val="00534802"/>
    <w:rsid w:val="00534B4B"/>
    <w:rsid w:val="005353CC"/>
    <w:rsid w:val="005375E5"/>
    <w:rsid w:val="00537CA9"/>
    <w:rsid w:val="00540027"/>
    <w:rsid w:val="005409A6"/>
    <w:rsid w:val="005410F3"/>
    <w:rsid w:val="0054132E"/>
    <w:rsid w:val="00543225"/>
    <w:rsid w:val="00543262"/>
    <w:rsid w:val="00543298"/>
    <w:rsid w:val="005436C8"/>
    <w:rsid w:val="00543F8F"/>
    <w:rsid w:val="005445E9"/>
    <w:rsid w:val="00544F37"/>
    <w:rsid w:val="00545B64"/>
    <w:rsid w:val="00545D21"/>
    <w:rsid w:val="005505F6"/>
    <w:rsid w:val="005535EC"/>
    <w:rsid w:val="00553A77"/>
    <w:rsid w:val="005552CB"/>
    <w:rsid w:val="005565A8"/>
    <w:rsid w:val="00560675"/>
    <w:rsid w:val="005610FF"/>
    <w:rsid w:val="00561803"/>
    <w:rsid w:val="00565C95"/>
    <w:rsid w:val="00565D28"/>
    <w:rsid w:val="00570810"/>
    <w:rsid w:val="0057176F"/>
    <w:rsid w:val="0057207A"/>
    <w:rsid w:val="0057225F"/>
    <w:rsid w:val="00572E22"/>
    <w:rsid w:val="00572F0B"/>
    <w:rsid w:val="00572FE4"/>
    <w:rsid w:val="00573514"/>
    <w:rsid w:val="00574575"/>
    <w:rsid w:val="00575D2A"/>
    <w:rsid w:val="0057728C"/>
    <w:rsid w:val="00577BAB"/>
    <w:rsid w:val="005809D6"/>
    <w:rsid w:val="00580D06"/>
    <w:rsid w:val="0058149D"/>
    <w:rsid w:val="00581D56"/>
    <w:rsid w:val="00582420"/>
    <w:rsid w:val="00582A4C"/>
    <w:rsid w:val="005831A9"/>
    <w:rsid w:val="00583E7E"/>
    <w:rsid w:val="005851E1"/>
    <w:rsid w:val="00585417"/>
    <w:rsid w:val="00592EAD"/>
    <w:rsid w:val="00592F16"/>
    <w:rsid w:val="00593F67"/>
    <w:rsid w:val="005940F0"/>
    <w:rsid w:val="0059494C"/>
    <w:rsid w:val="00594F2E"/>
    <w:rsid w:val="005951F7"/>
    <w:rsid w:val="005965FC"/>
    <w:rsid w:val="005979C3"/>
    <w:rsid w:val="005A20F6"/>
    <w:rsid w:val="005A29CC"/>
    <w:rsid w:val="005A388C"/>
    <w:rsid w:val="005A4B6F"/>
    <w:rsid w:val="005A68CE"/>
    <w:rsid w:val="005B0544"/>
    <w:rsid w:val="005B1587"/>
    <w:rsid w:val="005B16C7"/>
    <w:rsid w:val="005B1AB9"/>
    <w:rsid w:val="005B2BAA"/>
    <w:rsid w:val="005B370C"/>
    <w:rsid w:val="005B5586"/>
    <w:rsid w:val="005C086B"/>
    <w:rsid w:val="005C0F74"/>
    <w:rsid w:val="005C1FF0"/>
    <w:rsid w:val="005C24A1"/>
    <w:rsid w:val="005C3D1D"/>
    <w:rsid w:val="005C5CFA"/>
    <w:rsid w:val="005D0A54"/>
    <w:rsid w:val="005D1B67"/>
    <w:rsid w:val="005D1C71"/>
    <w:rsid w:val="005D3E0A"/>
    <w:rsid w:val="005D407A"/>
    <w:rsid w:val="005D46A6"/>
    <w:rsid w:val="005D4E2A"/>
    <w:rsid w:val="005D57AF"/>
    <w:rsid w:val="005D5F8F"/>
    <w:rsid w:val="005E0269"/>
    <w:rsid w:val="005E0934"/>
    <w:rsid w:val="005E0C68"/>
    <w:rsid w:val="005E1759"/>
    <w:rsid w:val="005E17E8"/>
    <w:rsid w:val="005E2B41"/>
    <w:rsid w:val="005E325E"/>
    <w:rsid w:val="005E32BE"/>
    <w:rsid w:val="005E4540"/>
    <w:rsid w:val="005E529C"/>
    <w:rsid w:val="005E5AD0"/>
    <w:rsid w:val="005E7139"/>
    <w:rsid w:val="005F0954"/>
    <w:rsid w:val="005F0D48"/>
    <w:rsid w:val="005F21B5"/>
    <w:rsid w:val="005F287C"/>
    <w:rsid w:val="005F32BF"/>
    <w:rsid w:val="005F370B"/>
    <w:rsid w:val="005F770A"/>
    <w:rsid w:val="0060072C"/>
    <w:rsid w:val="00600A37"/>
    <w:rsid w:val="00601C7C"/>
    <w:rsid w:val="006030FD"/>
    <w:rsid w:val="006034C6"/>
    <w:rsid w:val="006040F9"/>
    <w:rsid w:val="00604C4B"/>
    <w:rsid w:val="00605B79"/>
    <w:rsid w:val="00606C31"/>
    <w:rsid w:val="0060735A"/>
    <w:rsid w:val="006076AB"/>
    <w:rsid w:val="00607F33"/>
    <w:rsid w:val="00611137"/>
    <w:rsid w:val="006113EF"/>
    <w:rsid w:val="00611A5B"/>
    <w:rsid w:val="00613427"/>
    <w:rsid w:val="00616435"/>
    <w:rsid w:val="00617A8D"/>
    <w:rsid w:val="006202C9"/>
    <w:rsid w:val="00620C3C"/>
    <w:rsid w:val="00621A9D"/>
    <w:rsid w:val="00624EF1"/>
    <w:rsid w:val="00626E38"/>
    <w:rsid w:val="00627FF7"/>
    <w:rsid w:val="006304C1"/>
    <w:rsid w:val="006313B3"/>
    <w:rsid w:val="00631FAC"/>
    <w:rsid w:val="00632ABC"/>
    <w:rsid w:val="0063379B"/>
    <w:rsid w:val="00633F84"/>
    <w:rsid w:val="00635852"/>
    <w:rsid w:val="00637E8A"/>
    <w:rsid w:val="00640CE0"/>
    <w:rsid w:val="00642559"/>
    <w:rsid w:val="00643222"/>
    <w:rsid w:val="00643CBB"/>
    <w:rsid w:val="00643CF9"/>
    <w:rsid w:val="006444DD"/>
    <w:rsid w:val="00644E49"/>
    <w:rsid w:val="006453A8"/>
    <w:rsid w:val="006456CC"/>
    <w:rsid w:val="00646098"/>
    <w:rsid w:val="00646F25"/>
    <w:rsid w:val="00650AA8"/>
    <w:rsid w:val="006519EF"/>
    <w:rsid w:val="00651E06"/>
    <w:rsid w:val="00653ECC"/>
    <w:rsid w:val="006549F1"/>
    <w:rsid w:val="00654C62"/>
    <w:rsid w:val="00655C0F"/>
    <w:rsid w:val="00657492"/>
    <w:rsid w:val="0065749F"/>
    <w:rsid w:val="00661C39"/>
    <w:rsid w:val="00662A65"/>
    <w:rsid w:val="006643D5"/>
    <w:rsid w:val="0066643A"/>
    <w:rsid w:val="00667043"/>
    <w:rsid w:val="0066739C"/>
    <w:rsid w:val="006679C0"/>
    <w:rsid w:val="00670C66"/>
    <w:rsid w:val="00676092"/>
    <w:rsid w:val="0067611A"/>
    <w:rsid w:val="00680B39"/>
    <w:rsid w:val="006810E6"/>
    <w:rsid w:val="00682697"/>
    <w:rsid w:val="006837B8"/>
    <w:rsid w:val="00684C4E"/>
    <w:rsid w:val="00684FE2"/>
    <w:rsid w:val="006863FD"/>
    <w:rsid w:val="0068693A"/>
    <w:rsid w:val="0069274C"/>
    <w:rsid w:val="006931D4"/>
    <w:rsid w:val="006941F3"/>
    <w:rsid w:val="006946C7"/>
    <w:rsid w:val="00694D8D"/>
    <w:rsid w:val="006964E4"/>
    <w:rsid w:val="0069797F"/>
    <w:rsid w:val="006A002B"/>
    <w:rsid w:val="006A0C71"/>
    <w:rsid w:val="006A1CEB"/>
    <w:rsid w:val="006A2142"/>
    <w:rsid w:val="006A406E"/>
    <w:rsid w:val="006B0926"/>
    <w:rsid w:val="006B1D9B"/>
    <w:rsid w:val="006B3C30"/>
    <w:rsid w:val="006B3DBC"/>
    <w:rsid w:val="006B713F"/>
    <w:rsid w:val="006B72C8"/>
    <w:rsid w:val="006B7D8C"/>
    <w:rsid w:val="006C008A"/>
    <w:rsid w:val="006C06CA"/>
    <w:rsid w:val="006C1347"/>
    <w:rsid w:val="006C249D"/>
    <w:rsid w:val="006C3AAF"/>
    <w:rsid w:val="006C5863"/>
    <w:rsid w:val="006C5A25"/>
    <w:rsid w:val="006C5EF9"/>
    <w:rsid w:val="006C6083"/>
    <w:rsid w:val="006C68EA"/>
    <w:rsid w:val="006C7749"/>
    <w:rsid w:val="006C79E1"/>
    <w:rsid w:val="006D05C3"/>
    <w:rsid w:val="006D3242"/>
    <w:rsid w:val="006D3B63"/>
    <w:rsid w:val="006D4173"/>
    <w:rsid w:val="006D5797"/>
    <w:rsid w:val="006D688F"/>
    <w:rsid w:val="006D798A"/>
    <w:rsid w:val="006E00BB"/>
    <w:rsid w:val="006E092D"/>
    <w:rsid w:val="006E1B23"/>
    <w:rsid w:val="006E228E"/>
    <w:rsid w:val="006E290A"/>
    <w:rsid w:val="006E33FC"/>
    <w:rsid w:val="006E6CC5"/>
    <w:rsid w:val="006E7875"/>
    <w:rsid w:val="006F1076"/>
    <w:rsid w:val="006F377B"/>
    <w:rsid w:val="006F37F3"/>
    <w:rsid w:val="006F754A"/>
    <w:rsid w:val="006F7EC3"/>
    <w:rsid w:val="007008D1"/>
    <w:rsid w:val="00702E04"/>
    <w:rsid w:val="007031D5"/>
    <w:rsid w:val="0070542E"/>
    <w:rsid w:val="00705D80"/>
    <w:rsid w:val="00705DBA"/>
    <w:rsid w:val="00705ED1"/>
    <w:rsid w:val="007065B6"/>
    <w:rsid w:val="00706757"/>
    <w:rsid w:val="00707413"/>
    <w:rsid w:val="007076C8"/>
    <w:rsid w:val="00707B59"/>
    <w:rsid w:val="007131B7"/>
    <w:rsid w:val="00714BC9"/>
    <w:rsid w:val="00714F53"/>
    <w:rsid w:val="0071616B"/>
    <w:rsid w:val="007179B0"/>
    <w:rsid w:val="00717E05"/>
    <w:rsid w:val="00720B1A"/>
    <w:rsid w:val="00720B35"/>
    <w:rsid w:val="00721549"/>
    <w:rsid w:val="00723C00"/>
    <w:rsid w:val="00724197"/>
    <w:rsid w:val="00724F9B"/>
    <w:rsid w:val="007252F3"/>
    <w:rsid w:val="0072611E"/>
    <w:rsid w:val="00726192"/>
    <w:rsid w:val="007270A7"/>
    <w:rsid w:val="00727BBA"/>
    <w:rsid w:val="00730050"/>
    <w:rsid w:val="0073082C"/>
    <w:rsid w:val="00732B42"/>
    <w:rsid w:val="00732D6F"/>
    <w:rsid w:val="00732FCE"/>
    <w:rsid w:val="007330D1"/>
    <w:rsid w:val="00733526"/>
    <w:rsid w:val="007343E4"/>
    <w:rsid w:val="007343F6"/>
    <w:rsid w:val="007348F7"/>
    <w:rsid w:val="00734D44"/>
    <w:rsid w:val="00736F6F"/>
    <w:rsid w:val="0073757C"/>
    <w:rsid w:val="00737D52"/>
    <w:rsid w:val="00740938"/>
    <w:rsid w:val="0074463A"/>
    <w:rsid w:val="00744BF0"/>
    <w:rsid w:val="00745722"/>
    <w:rsid w:val="00745AAE"/>
    <w:rsid w:val="0075024C"/>
    <w:rsid w:val="00750CBC"/>
    <w:rsid w:val="00754077"/>
    <w:rsid w:val="00756CF9"/>
    <w:rsid w:val="00757703"/>
    <w:rsid w:val="00760B25"/>
    <w:rsid w:val="00762507"/>
    <w:rsid w:val="00762848"/>
    <w:rsid w:val="00762D17"/>
    <w:rsid w:val="00763041"/>
    <w:rsid w:val="00764D29"/>
    <w:rsid w:val="00765E75"/>
    <w:rsid w:val="00771669"/>
    <w:rsid w:val="007716D4"/>
    <w:rsid w:val="00772D87"/>
    <w:rsid w:val="00773FD0"/>
    <w:rsid w:val="007757E9"/>
    <w:rsid w:val="00775E38"/>
    <w:rsid w:val="00776B5A"/>
    <w:rsid w:val="00781551"/>
    <w:rsid w:val="00781E0F"/>
    <w:rsid w:val="00782308"/>
    <w:rsid w:val="007828F5"/>
    <w:rsid w:val="007847C8"/>
    <w:rsid w:val="00784A67"/>
    <w:rsid w:val="007873C4"/>
    <w:rsid w:val="00787BE4"/>
    <w:rsid w:val="0079002F"/>
    <w:rsid w:val="0079035C"/>
    <w:rsid w:val="0079081C"/>
    <w:rsid w:val="00791BA2"/>
    <w:rsid w:val="00792259"/>
    <w:rsid w:val="00792960"/>
    <w:rsid w:val="00793B17"/>
    <w:rsid w:val="007949A9"/>
    <w:rsid w:val="007A01AB"/>
    <w:rsid w:val="007A083D"/>
    <w:rsid w:val="007A0FB7"/>
    <w:rsid w:val="007A1F37"/>
    <w:rsid w:val="007A249B"/>
    <w:rsid w:val="007A3684"/>
    <w:rsid w:val="007A5DD9"/>
    <w:rsid w:val="007A6842"/>
    <w:rsid w:val="007A6CFC"/>
    <w:rsid w:val="007A7E42"/>
    <w:rsid w:val="007B08FC"/>
    <w:rsid w:val="007B35E4"/>
    <w:rsid w:val="007B4894"/>
    <w:rsid w:val="007B60F2"/>
    <w:rsid w:val="007B6648"/>
    <w:rsid w:val="007B66F0"/>
    <w:rsid w:val="007B6AEE"/>
    <w:rsid w:val="007C0478"/>
    <w:rsid w:val="007C34A8"/>
    <w:rsid w:val="007C37E8"/>
    <w:rsid w:val="007C414D"/>
    <w:rsid w:val="007C527E"/>
    <w:rsid w:val="007C64EB"/>
    <w:rsid w:val="007C6916"/>
    <w:rsid w:val="007D0274"/>
    <w:rsid w:val="007D0DF8"/>
    <w:rsid w:val="007D26AA"/>
    <w:rsid w:val="007D3272"/>
    <w:rsid w:val="007D3CB1"/>
    <w:rsid w:val="007D7814"/>
    <w:rsid w:val="007D7A76"/>
    <w:rsid w:val="007E0C1C"/>
    <w:rsid w:val="007E2AC5"/>
    <w:rsid w:val="007E3206"/>
    <w:rsid w:val="007E3639"/>
    <w:rsid w:val="007E3A27"/>
    <w:rsid w:val="007E3DC0"/>
    <w:rsid w:val="007E4AF7"/>
    <w:rsid w:val="007E6EE9"/>
    <w:rsid w:val="007F08E3"/>
    <w:rsid w:val="007F2466"/>
    <w:rsid w:val="007F31B8"/>
    <w:rsid w:val="007F3A40"/>
    <w:rsid w:val="007F3D5D"/>
    <w:rsid w:val="007F7197"/>
    <w:rsid w:val="00802CDC"/>
    <w:rsid w:val="0080367F"/>
    <w:rsid w:val="008041B9"/>
    <w:rsid w:val="00806290"/>
    <w:rsid w:val="008065ED"/>
    <w:rsid w:val="008067D6"/>
    <w:rsid w:val="0081008A"/>
    <w:rsid w:val="008108C9"/>
    <w:rsid w:val="00810B2B"/>
    <w:rsid w:val="008119FC"/>
    <w:rsid w:val="00812938"/>
    <w:rsid w:val="00817988"/>
    <w:rsid w:val="00822126"/>
    <w:rsid w:val="00822B6C"/>
    <w:rsid w:val="00823657"/>
    <w:rsid w:val="00823A22"/>
    <w:rsid w:val="00823B00"/>
    <w:rsid w:val="00823CEC"/>
    <w:rsid w:val="008243C4"/>
    <w:rsid w:val="00830ECF"/>
    <w:rsid w:val="008331C1"/>
    <w:rsid w:val="0083492B"/>
    <w:rsid w:val="00834EB1"/>
    <w:rsid w:val="00834FEE"/>
    <w:rsid w:val="00835B45"/>
    <w:rsid w:val="00836AC3"/>
    <w:rsid w:val="00836B95"/>
    <w:rsid w:val="008371CC"/>
    <w:rsid w:val="00840A7B"/>
    <w:rsid w:val="0084188C"/>
    <w:rsid w:val="00842559"/>
    <w:rsid w:val="0084338C"/>
    <w:rsid w:val="008436B2"/>
    <w:rsid w:val="00844255"/>
    <w:rsid w:val="00844475"/>
    <w:rsid w:val="00844B5D"/>
    <w:rsid w:val="00844F81"/>
    <w:rsid w:val="00845A8D"/>
    <w:rsid w:val="00846047"/>
    <w:rsid w:val="008462FA"/>
    <w:rsid w:val="0084706F"/>
    <w:rsid w:val="00850308"/>
    <w:rsid w:val="00851FE1"/>
    <w:rsid w:val="00853284"/>
    <w:rsid w:val="00854EFA"/>
    <w:rsid w:val="008614B3"/>
    <w:rsid w:val="008633A7"/>
    <w:rsid w:val="00863BA5"/>
    <w:rsid w:val="00864379"/>
    <w:rsid w:val="008677F4"/>
    <w:rsid w:val="00867902"/>
    <w:rsid w:val="00874134"/>
    <w:rsid w:val="008743E1"/>
    <w:rsid w:val="00875C8A"/>
    <w:rsid w:val="008762E0"/>
    <w:rsid w:val="0087634D"/>
    <w:rsid w:val="00877E7C"/>
    <w:rsid w:val="00880666"/>
    <w:rsid w:val="008816C9"/>
    <w:rsid w:val="0088260A"/>
    <w:rsid w:val="00882B10"/>
    <w:rsid w:val="00882BE6"/>
    <w:rsid w:val="00884A4E"/>
    <w:rsid w:val="00884D91"/>
    <w:rsid w:val="008901F7"/>
    <w:rsid w:val="00891DEE"/>
    <w:rsid w:val="0089502A"/>
    <w:rsid w:val="00897B14"/>
    <w:rsid w:val="008A0E51"/>
    <w:rsid w:val="008A0EA1"/>
    <w:rsid w:val="008A1A2D"/>
    <w:rsid w:val="008A278C"/>
    <w:rsid w:val="008A48E8"/>
    <w:rsid w:val="008A4F4E"/>
    <w:rsid w:val="008A5E3D"/>
    <w:rsid w:val="008A5F21"/>
    <w:rsid w:val="008A7452"/>
    <w:rsid w:val="008A7637"/>
    <w:rsid w:val="008B0949"/>
    <w:rsid w:val="008B3404"/>
    <w:rsid w:val="008B3C4F"/>
    <w:rsid w:val="008B3ED0"/>
    <w:rsid w:val="008B4D1B"/>
    <w:rsid w:val="008B6859"/>
    <w:rsid w:val="008C08C8"/>
    <w:rsid w:val="008C0A5F"/>
    <w:rsid w:val="008C1297"/>
    <w:rsid w:val="008C2A0B"/>
    <w:rsid w:val="008C626E"/>
    <w:rsid w:val="008C6687"/>
    <w:rsid w:val="008C7A30"/>
    <w:rsid w:val="008D0E4C"/>
    <w:rsid w:val="008D2830"/>
    <w:rsid w:val="008D4A8A"/>
    <w:rsid w:val="008E0AEB"/>
    <w:rsid w:val="008E17EE"/>
    <w:rsid w:val="008E1A01"/>
    <w:rsid w:val="008E25DB"/>
    <w:rsid w:val="008E370E"/>
    <w:rsid w:val="008E47B5"/>
    <w:rsid w:val="008E4C88"/>
    <w:rsid w:val="008E6551"/>
    <w:rsid w:val="008E6ACD"/>
    <w:rsid w:val="008E6E58"/>
    <w:rsid w:val="008E7F21"/>
    <w:rsid w:val="008F126B"/>
    <w:rsid w:val="008F5ABB"/>
    <w:rsid w:val="008F6E41"/>
    <w:rsid w:val="008F7E34"/>
    <w:rsid w:val="00902B4F"/>
    <w:rsid w:val="00902E54"/>
    <w:rsid w:val="00903C08"/>
    <w:rsid w:val="00903F37"/>
    <w:rsid w:val="00903F7F"/>
    <w:rsid w:val="00907452"/>
    <w:rsid w:val="00910F34"/>
    <w:rsid w:val="0091220A"/>
    <w:rsid w:val="00912F20"/>
    <w:rsid w:val="009134DC"/>
    <w:rsid w:val="00914C2D"/>
    <w:rsid w:val="00915222"/>
    <w:rsid w:val="009162D9"/>
    <w:rsid w:val="00917A96"/>
    <w:rsid w:val="009218C0"/>
    <w:rsid w:val="009229EF"/>
    <w:rsid w:val="00922E56"/>
    <w:rsid w:val="00922F8D"/>
    <w:rsid w:val="0092354E"/>
    <w:rsid w:val="00924F99"/>
    <w:rsid w:val="009250F1"/>
    <w:rsid w:val="009255A6"/>
    <w:rsid w:val="00930C10"/>
    <w:rsid w:val="00931395"/>
    <w:rsid w:val="00931854"/>
    <w:rsid w:val="009357B8"/>
    <w:rsid w:val="00935DB0"/>
    <w:rsid w:val="00942269"/>
    <w:rsid w:val="00943F94"/>
    <w:rsid w:val="00944AAF"/>
    <w:rsid w:val="00955014"/>
    <w:rsid w:val="00957C22"/>
    <w:rsid w:val="00963062"/>
    <w:rsid w:val="00963527"/>
    <w:rsid w:val="00963B87"/>
    <w:rsid w:val="00966A38"/>
    <w:rsid w:val="00966A69"/>
    <w:rsid w:val="00970203"/>
    <w:rsid w:val="00970EE2"/>
    <w:rsid w:val="00973D8B"/>
    <w:rsid w:val="00973E1F"/>
    <w:rsid w:val="009767A6"/>
    <w:rsid w:val="00977450"/>
    <w:rsid w:val="00977C75"/>
    <w:rsid w:val="00983559"/>
    <w:rsid w:val="009838EE"/>
    <w:rsid w:val="009849DE"/>
    <w:rsid w:val="0098643D"/>
    <w:rsid w:val="0098715C"/>
    <w:rsid w:val="00987BA4"/>
    <w:rsid w:val="00987E79"/>
    <w:rsid w:val="00987F9A"/>
    <w:rsid w:val="009911F3"/>
    <w:rsid w:val="00992C40"/>
    <w:rsid w:val="009930AD"/>
    <w:rsid w:val="0099623F"/>
    <w:rsid w:val="00996E2B"/>
    <w:rsid w:val="0099725F"/>
    <w:rsid w:val="009A0969"/>
    <w:rsid w:val="009A2BBA"/>
    <w:rsid w:val="009A2FD3"/>
    <w:rsid w:val="009A5216"/>
    <w:rsid w:val="009A59C3"/>
    <w:rsid w:val="009A70D3"/>
    <w:rsid w:val="009A78A5"/>
    <w:rsid w:val="009A78E5"/>
    <w:rsid w:val="009B165E"/>
    <w:rsid w:val="009B1FB7"/>
    <w:rsid w:val="009B3585"/>
    <w:rsid w:val="009B3D22"/>
    <w:rsid w:val="009B4418"/>
    <w:rsid w:val="009B4E11"/>
    <w:rsid w:val="009B649E"/>
    <w:rsid w:val="009B7074"/>
    <w:rsid w:val="009C1341"/>
    <w:rsid w:val="009C174B"/>
    <w:rsid w:val="009C4072"/>
    <w:rsid w:val="009C6229"/>
    <w:rsid w:val="009C66FC"/>
    <w:rsid w:val="009C7679"/>
    <w:rsid w:val="009D0C03"/>
    <w:rsid w:val="009D12FE"/>
    <w:rsid w:val="009D15EE"/>
    <w:rsid w:val="009D21B4"/>
    <w:rsid w:val="009D7748"/>
    <w:rsid w:val="009E5F04"/>
    <w:rsid w:val="009F15ED"/>
    <w:rsid w:val="009F24DB"/>
    <w:rsid w:val="009F2D10"/>
    <w:rsid w:val="009F42D0"/>
    <w:rsid w:val="009F438B"/>
    <w:rsid w:val="009F4CF1"/>
    <w:rsid w:val="009F534C"/>
    <w:rsid w:val="00A0037E"/>
    <w:rsid w:val="00A00C1A"/>
    <w:rsid w:val="00A01A82"/>
    <w:rsid w:val="00A10141"/>
    <w:rsid w:val="00A11FED"/>
    <w:rsid w:val="00A123EA"/>
    <w:rsid w:val="00A13601"/>
    <w:rsid w:val="00A14200"/>
    <w:rsid w:val="00A1469D"/>
    <w:rsid w:val="00A148C2"/>
    <w:rsid w:val="00A16E5F"/>
    <w:rsid w:val="00A2255A"/>
    <w:rsid w:val="00A27084"/>
    <w:rsid w:val="00A271E6"/>
    <w:rsid w:val="00A2784C"/>
    <w:rsid w:val="00A30EC8"/>
    <w:rsid w:val="00A32236"/>
    <w:rsid w:val="00A32543"/>
    <w:rsid w:val="00A329E9"/>
    <w:rsid w:val="00A32B9F"/>
    <w:rsid w:val="00A334D1"/>
    <w:rsid w:val="00A33623"/>
    <w:rsid w:val="00A349D1"/>
    <w:rsid w:val="00A371BC"/>
    <w:rsid w:val="00A40080"/>
    <w:rsid w:val="00A40BE7"/>
    <w:rsid w:val="00A40CFE"/>
    <w:rsid w:val="00A42376"/>
    <w:rsid w:val="00A42494"/>
    <w:rsid w:val="00A45C1F"/>
    <w:rsid w:val="00A50EE0"/>
    <w:rsid w:val="00A523B9"/>
    <w:rsid w:val="00A52BDE"/>
    <w:rsid w:val="00A563E6"/>
    <w:rsid w:val="00A564AE"/>
    <w:rsid w:val="00A56D14"/>
    <w:rsid w:val="00A57094"/>
    <w:rsid w:val="00A620B2"/>
    <w:rsid w:val="00A63B63"/>
    <w:rsid w:val="00A659C9"/>
    <w:rsid w:val="00A66439"/>
    <w:rsid w:val="00A676B1"/>
    <w:rsid w:val="00A71210"/>
    <w:rsid w:val="00A7179D"/>
    <w:rsid w:val="00A71A9F"/>
    <w:rsid w:val="00A735E1"/>
    <w:rsid w:val="00A73998"/>
    <w:rsid w:val="00A75BCD"/>
    <w:rsid w:val="00A769FF"/>
    <w:rsid w:val="00A773A0"/>
    <w:rsid w:val="00A80045"/>
    <w:rsid w:val="00A81891"/>
    <w:rsid w:val="00A8460B"/>
    <w:rsid w:val="00A851CC"/>
    <w:rsid w:val="00A86810"/>
    <w:rsid w:val="00A8686B"/>
    <w:rsid w:val="00A868EF"/>
    <w:rsid w:val="00A86E8F"/>
    <w:rsid w:val="00A873C1"/>
    <w:rsid w:val="00A9001F"/>
    <w:rsid w:val="00A924FD"/>
    <w:rsid w:val="00A93B0D"/>
    <w:rsid w:val="00A94025"/>
    <w:rsid w:val="00A94557"/>
    <w:rsid w:val="00A94F48"/>
    <w:rsid w:val="00A96AF4"/>
    <w:rsid w:val="00AA069A"/>
    <w:rsid w:val="00AA1738"/>
    <w:rsid w:val="00AA1C75"/>
    <w:rsid w:val="00AA24C2"/>
    <w:rsid w:val="00AA6AC4"/>
    <w:rsid w:val="00AA7D0E"/>
    <w:rsid w:val="00AB14A7"/>
    <w:rsid w:val="00AB1E55"/>
    <w:rsid w:val="00AB6D55"/>
    <w:rsid w:val="00AB7AF0"/>
    <w:rsid w:val="00AC00BD"/>
    <w:rsid w:val="00AC4B41"/>
    <w:rsid w:val="00AD2205"/>
    <w:rsid w:val="00AD389F"/>
    <w:rsid w:val="00AD6E0F"/>
    <w:rsid w:val="00AE0BE7"/>
    <w:rsid w:val="00AE0D7D"/>
    <w:rsid w:val="00AE24F7"/>
    <w:rsid w:val="00AE3155"/>
    <w:rsid w:val="00AE375B"/>
    <w:rsid w:val="00AE3B35"/>
    <w:rsid w:val="00AE42C4"/>
    <w:rsid w:val="00AE5CA1"/>
    <w:rsid w:val="00AE5D18"/>
    <w:rsid w:val="00AE77D7"/>
    <w:rsid w:val="00AF02F5"/>
    <w:rsid w:val="00AF1390"/>
    <w:rsid w:val="00AF3196"/>
    <w:rsid w:val="00AF4599"/>
    <w:rsid w:val="00AF4EA3"/>
    <w:rsid w:val="00AF52D5"/>
    <w:rsid w:val="00AF54B7"/>
    <w:rsid w:val="00AF5BB2"/>
    <w:rsid w:val="00AF642A"/>
    <w:rsid w:val="00B00226"/>
    <w:rsid w:val="00B012CB"/>
    <w:rsid w:val="00B01ECB"/>
    <w:rsid w:val="00B03E2D"/>
    <w:rsid w:val="00B06C81"/>
    <w:rsid w:val="00B073B9"/>
    <w:rsid w:val="00B12AE3"/>
    <w:rsid w:val="00B150D7"/>
    <w:rsid w:val="00B20085"/>
    <w:rsid w:val="00B20983"/>
    <w:rsid w:val="00B21D8E"/>
    <w:rsid w:val="00B2219F"/>
    <w:rsid w:val="00B224ED"/>
    <w:rsid w:val="00B22B7D"/>
    <w:rsid w:val="00B24B89"/>
    <w:rsid w:val="00B25906"/>
    <w:rsid w:val="00B2602E"/>
    <w:rsid w:val="00B30003"/>
    <w:rsid w:val="00B322F6"/>
    <w:rsid w:val="00B32C25"/>
    <w:rsid w:val="00B335FC"/>
    <w:rsid w:val="00B33FAA"/>
    <w:rsid w:val="00B35B27"/>
    <w:rsid w:val="00B366B2"/>
    <w:rsid w:val="00B368A5"/>
    <w:rsid w:val="00B369C3"/>
    <w:rsid w:val="00B40708"/>
    <w:rsid w:val="00B41EA8"/>
    <w:rsid w:val="00B42D54"/>
    <w:rsid w:val="00B43915"/>
    <w:rsid w:val="00B447E0"/>
    <w:rsid w:val="00B460C7"/>
    <w:rsid w:val="00B50797"/>
    <w:rsid w:val="00B50FB7"/>
    <w:rsid w:val="00B5337C"/>
    <w:rsid w:val="00B53798"/>
    <w:rsid w:val="00B548EC"/>
    <w:rsid w:val="00B572B8"/>
    <w:rsid w:val="00B574E2"/>
    <w:rsid w:val="00B57B24"/>
    <w:rsid w:val="00B60913"/>
    <w:rsid w:val="00B614C4"/>
    <w:rsid w:val="00B61D0A"/>
    <w:rsid w:val="00B6328A"/>
    <w:rsid w:val="00B6358D"/>
    <w:rsid w:val="00B64472"/>
    <w:rsid w:val="00B64703"/>
    <w:rsid w:val="00B6625D"/>
    <w:rsid w:val="00B6638F"/>
    <w:rsid w:val="00B66555"/>
    <w:rsid w:val="00B71CEC"/>
    <w:rsid w:val="00B817E7"/>
    <w:rsid w:val="00B82313"/>
    <w:rsid w:val="00B82928"/>
    <w:rsid w:val="00B864DD"/>
    <w:rsid w:val="00B86769"/>
    <w:rsid w:val="00B87E43"/>
    <w:rsid w:val="00B908FD"/>
    <w:rsid w:val="00B90BA7"/>
    <w:rsid w:val="00B93173"/>
    <w:rsid w:val="00B932AF"/>
    <w:rsid w:val="00B93CBB"/>
    <w:rsid w:val="00B93EB1"/>
    <w:rsid w:val="00B94A26"/>
    <w:rsid w:val="00B96237"/>
    <w:rsid w:val="00BA1EFF"/>
    <w:rsid w:val="00BA345B"/>
    <w:rsid w:val="00BA3CAA"/>
    <w:rsid w:val="00BA459E"/>
    <w:rsid w:val="00BA51CF"/>
    <w:rsid w:val="00BA66E6"/>
    <w:rsid w:val="00BA6AC1"/>
    <w:rsid w:val="00BA6DCC"/>
    <w:rsid w:val="00BB5C90"/>
    <w:rsid w:val="00BB7261"/>
    <w:rsid w:val="00BC3392"/>
    <w:rsid w:val="00BC7FE9"/>
    <w:rsid w:val="00BD1B32"/>
    <w:rsid w:val="00BD2727"/>
    <w:rsid w:val="00BD55F8"/>
    <w:rsid w:val="00BD62DE"/>
    <w:rsid w:val="00BD6FEE"/>
    <w:rsid w:val="00BE100D"/>
    <w:rsid w:val="00BE136B"/>
    <w:rsid w:val="00BE17DA"/>
    <w:rsid w:val="00BE1BD9"/>
    <w:rsid w:val="00BE241C"/>
    <w:rsid w:val="00BE34A6"/>
    <w:rsid w:val="00BE4D51"/>
    <w:rsid w:val="00BE51D7"/>
    <w:rsid w:val="00BE5A18"/>
    <w:rsid w:val="00BE66B7"/>
    <w:rsid w:val="00BF4A10"/>
    <w:rsid w:val="00BF5B6E"/>
    <w:rsid w:val="00BF6318"/>
    <w:rsid w:val="00C00B24"/>
    <w:rsid w:val="00C00FA1"/>
    <w:rsid w:val="00C015BC"/>
    <w:rsid w:val="00C01663"/>
    <w:rsid w:val="00C0166F"/>
    <w:rsid w:val="00C01ED2"/>
    <w:rsid w:val="00C02418"/>
    <w:rsid w:val="00C033BE"/>
    <w:rsid w:val="00C03515"/>
    <w:rsid w:val="00C03D7E"/>
    <w:rsid w:val="00C04011"/>
    <w:rsid w:val="00C054B0"/>
    <w:rsid w:val="00C10406"/>
    <w:rsid w:val="00C107FC"/>
    <w:rsid w:val="00C1107F"/>
    <w:rsid w:val="00C111E6"/>
    <w:rsid w:val="00C122BB"/>
    <w:rsid w:val="00C12997"/>
    <w:rsid w:val="00C12C54"/>
    <w:rsid w:val="00C13869"/>
    <w:rsid w:val="00C14EC4"/>
    <w:rsid w:val="00C1676C"/>
    <w:rsid w:val="00C227E3"/>
    <w:rsid w:val="00C22A0D"/>
    <w:rsid w:val="00C22AFD"/>
    <w:rsid w:val="00C22FFB"/>
    <w:rsid w:val="00C23574"/>
    <w:rsid w:val="00C2479D"/>
    <w:rsid w:val="00C24971"/>
    <w:rsid w:val="00C25270"/>
    <w:rsid w:val="00C2696B"/>
    <w:rsid w:val="00C26AFF"/>
    <w:rsid w:val="00C27F7C"/>
    <w:rsid w:val="00C303BA"/>
    <w:rsid w:val="00C30CCD"/>
    <w:rsid w:val="00C346E2"/>
    <w:rsid w:val="00C34D29"/>
    <w:rsid w:val="00C36755"/>
    <w:rsid w:val="00C36FB1"/>
    <w:rsid w:val="00C379BD"/>
    <w:rsid w:val="00C43174"/>
    <w:rsid w:val="00C44B4A"/>
    <w:rsid w:val="00C46353"/>
    <w:rsid w:val="00C5183E"/>
    <w:rsid w:val="00C52D54"/>
    <w:rsid w:val="00C53137"/>
    <w:rsid w:val="00C55482"/>
    <w:rsid w:val="00C57362"/>
    <w:rsid w:val="00C60236"/>
    <w:rsid w:val="00C60BC0"/>
    <w:rsid w:val="00C612B9"/>
    <w:rsid w:val="00C61713"/>
    <w:rsid w:val="00C6226C"/>
    <w:rsid w:val="00C62778"/>
    <w:rsid w:val="00C634B4"/>
    <w:rsid w:val="00C6376B"/>
    <w:rsid w:val="00C63CE7"/>
    <w:rsid w:val="00C64056"/>
    <w:rsid w:val="00C653BA"/>
    <w:rsid w:val="00C65A25"/>
    <w:rsid w:val="00C675B6"/>
    <w:rsid w:val="00C67988"/>
    <w:rsid w:val="00C7285D"/>
    <w:rsid w:val="00C7433D"/>
    <w:rsid w:val="00C761E4"/>
    <w:rsid w:val="00C76518"/>
    <w:rsid w:val="00C7694A"/>
    <w:rsid w:val="00C77077"/>
    <w:rsid w:val="00C81024"/>
    <w:rsid w:val="00C823B6"/>
    <w:rsid w:val="00C8288E"/>
    <w:rsid w:val="00C83369"/>
    <w:rsid w:val="00C86281"/>
    <w:rsid w:val="00C900D1"/>
    <w:rsid w:val="00C92065"/>
    <w:rsid w:val="00C9281D"/>
    <w:rsid w:val="00CA1FDA"/>
    <w:rsid w:val="00CA2F3E"/>
    <w:rsid w:val="00CA31C9"/>
    <w:rsid w:val="00CA3C31"/>
    <w:rsid w:val="00CA4798"/>
    <w:rsid w:val="00CA4901"/>
    <w:rsid w:val="00CA5033"/>
    <w:rsid w:val="00CA6100"/>
    <w:rsid w:val="00CA6163"/>
    <w:rsid w:val="00CB289A"/>
    <w:rsid w:val="00CB39D4"/>
    <w:rsid w:val="00CB62FF"/>
    <w:rsid w:val="00CB751B"/>
    <w:rsid w:val="00CC207D"/>
    <w:rsid w:val="00CC2628"/>
    <w:rsid w:val="00CC3693"/>
    <w:rsid w:val="00CC6448"/>
    <w:rsid w:val="00CC6A49"/>
    <w:rsid w:val="00CC6AE3"/>
    <w:rsid w:val="00CC7220"/>
    <w:rsid w:val="00CD04AC"/>
    <w:rsid w:val="00CD08D5"/>
    <w:rsid w:val="00CD2796"/>
    <w:rsid w:val="00CD5F5F"/>
    <w:rsid w:val="00CD63FF"/>
    <w:rsid w:val="00CD6DA9"/>
    <w:rsid w:val="00CE1FBD"/>
    <w:rsid w:val="00CE298A"/>
    <w:rsid w:val="00CE2D58"/>
    <w:rsid w:val="00CE41BD"/>
    <w:rsid w:val="00CE7911"/>
    <w:rsid w:val="00CE7929"/>
    <w:rsid w:val="00CF1961"/>
    <w:rsid w:val="00CF21AE"/>
    <w:rsid w:val="00CF4072"/>
    <w:rsid w:val="00CF5212"/>
    <w:rsid w:val="00CF5B5F"/>
    <w:rsid w:val="00CF6CA2"/>
    <w:rsid w:val="00CF6CF1"/>
    <w:rsid w:val="00CF6F3C"/>
    <w:rsid w:val="00D009C9"/>
    <w:rsid w:val="00D019A1"/>
    <w:rsid w:val="00D026DC"/>
    <w:rsid w:val="00D05850"/>
    <w:rsid w:val="00D068C4"/>
    <w:rsid w:val="00D07415"/>
    <w:rsid w:val="00D07748"/>
    <w:rsid w:val="00D128E9"/>
    <w:rsid w:val="00D131E8"/>
    <w:rsid w:val="00D13CE9"/>
    <w:rsid w:val="00D17510"/>
    <w:rsid w:val="00D176C6"/>
    <w:rsid w:val="00D2193D"/>
    <w:rsid w:val="00D22029"/>
    <w:rsid w:val="00D246ED"/>
    <w:rsid w:val="00D24BA3"/>
    <w:rsid w:val="00D26B58"/>
    <w:rsid w:val="00D273A3"/>
    <w:rsid w:val="00D30B6F"/>
    <w:rsid w:val="00D34A81"/>
    <w:rsid w:val="00D34AAC"/>
    <w:rsid w:val="00D356E3"/>
    <w:rsid w:val="00D37057"/>
    <w:rsid w:val="00D37E63"/>
    <w:rsid w:val="00D400E1"/>
    <w:rsid w:val="00D40A64"/>
    <w:rsid w:val="00D45937"/>
    <w:rsid w:val="00D461E9"/>
    <w:rsid w:val="00D4740D"/>
    <w:rsid w:val="00D478E4"/>
    <w:rsid w:val="00D51D7E"/>
    <w:rsid w:val="00D5229E"/>
    <w:rsid w:val="00D53E0E"/>
    <w:rsid w:val="00D54B44"/>
    <w:rsid w:val="00D57A18"/>
    <w:rsid w:val="00D60B94"/>
    <w:rsid w:val="00D6111D"/>
    <w:rsid w:val="00D618FA"/>
    <w:rsid w:val="00D61AAB"/>
    <w:rsid w:val="00D61D47"/>
    <w:rsid w:val="00D62542"/>
    <w:rsid w:val="00D62740"/>
    <w:rsid w:val="00D66344"/>
    <w:rsid w:val="00D6652A"/>
    <w:rsid w:val="00D71C52"/>
    <w:rsid w:val="00D71E0D"/>
    <w:rsid w:val="00D72F60"/>
    <w:rsid w:val="00D73050"/>
    <w:rsid w:val="00D73F6A"/>
    <w:rsid w:val="00D74312"/>
    <w:rsid w:val="00D7446D"/>
    <w:rsid w:val="00D751B9"/>
    <w:rsid w:val="00D80695"/>
    <w:rsid w:val="00D8151B"/>
    <w:rsid w:val="00D81955"/>
    <w:rsid w:val="00D850F5"/>
    <w:rsid w:val="00D8521D"/>
    <w:rsid w:val="00D86BFB"/>
    <w:rsid w:val="00D90117"/>
    <w:rsid w:val="00D90620"/>
    <w:rsid w:val="00D909EC"/>
    <w:rsid w:val="00D91A0F"/>
    <w:rsid w:val="00D92D04"/>
    <w:rsid w:val="00D954C1"/>
    <w:rsid w:val="00D95DAE"/>
    <w:rsid w:val="00D961A9"/>
    <w:rsid w:val="00DA462C"/>
    <w:rsid w:val="00DA60E5"/>
    <w:rsid w:val="00DA6C3A"/>
    <w:rsid w:val="00DA7B45"/>
    <w:rsid w:val="00DB202D"/>
    <w:rsid w:val="00DB51A9"/>
    <w:rsid w:val="00DB65C9"/>
    <w:rsid w:val="00DB7506"/>
    <w:rsid w:val="00DB7BAF"/>
    <w:rsid w:val="00DB7EBA"/>
    <w:rsid w:val="00DC181B"/>
    <w:rsid w:val="00DC1EF4"/>
    <w:rsid w:val="00DC232F"/>
    <w:rsid w:val="00DC2A57"/>
    <w:rsid w:val="00DC37BF"/>
    <w:rsid w:val="00DC392D"/>
    <w:rsid w:val="00DC43E6"/>
    <w:rsid w:val="00DC4482"/>
    <w:rsid w:val="00DC5164"/>
    <w:rsid w:val="00DC61BE"/>
    <w:rsid w:val="00DD3F7A"/>
    <w:rsid w:val="00DD3FE7"/>
    <w:rsid w:val="00DD5D1C"/>
    <w:rsid w:val="00DE01A1"/>
    <w:rsid w:val="00DE0BA8"/>
    <w:rsid w:val="00DE0F87"/>
    <w:rsid w:val="00DE1E8A"/>
    <w:rsid w:val="00DE22B9"/>
    <w:rsid w:val="00DE2CEF"/>
    <w:rsid w:val="00DE348B"/>
    <w:rsid w:val="00DE34CA"/>
    <w:rsid w:val="00DE6D78"/>
    <w:rsid w:val="00DE73CC"/>
    <w:rsid w:val="00DE7B5D"/>
    <w:rsid w:val="00DF1DD9"/>
    <w:rsid w:val="00DF3C3D"/>
    <w:rsid w:val="00DF5EA6"/>
    <w:rsid w:val="00E00955"/>
    <w:rsid w:val="00E015CF"/>
    <w:rsid w:val="00E0239D"/>
    <w:rsid w:val="00E02FFA"/>
    <w:rsid w:val="00E03F91"/>
    <w:rsid w:val="00E06C1E"/>
    <w:rsid w:val="00E07E85"/>
    <w:rsid w:val="00E10095"/>
    <w:rsid w:val="00E11227"/>
    <w:rsid w:val="00E12137"/>
    <w:rsid w:val="00E12ADF"/>
    <w:rsid w:val="00E12B91"/>
    <w:rsid w:val="00E13A0D"/>
    <w:rsid w:val="00E17C12"/>
    <w:rsid w:val="00E208CE"/>
    <w:rsid w:val="00E213DB"/>
    <w:rsid w:val="00E2185B"/>
    <w:rsid w:val="00E2354D"/>
    <w:rsid w:val="00E2383D"/>
    <w:rsid w:val="00E23D0D"/>
    <w:rsid w:val="00E2600E"/>
    <w:rsid w:val="00E2644A"/>
    <w:rsid w:val="00E27CEA"/>
    <w:rsid w:val="00E30795"/>
    <w:rsid w:val="00E314DF"/>
    <w:rsid w:val="00E3166B"/>
    <w:rsid w:val="00E3265E"/>
    <w:rsid w:val="00E32F08"/>
    <w:rsid w:val="00E34287"/>
    <w:rsid w:val="00E34A24"/>
    <w:rsid w:val="00E34F97"/>
    <w:rsid w:val="00E354FA"/>
    <w:rsid w:val="00E4027A"/>
    <w:rsid w:val="00E44815"/>
    <w:rsid w:val="00E45FE1"/>
    <w:rsid w:val="00E50C05"/>
    <w:rsid w:val="00E51A2B"/>
    <w:rsid w:val="00E522AE"/>
    <w:rsid w:val="00E533A3"/>
    <w:rsid w:val="00E56389"/>
    <w:rsid w:val="00E56DA7"/>
    <w:rsid w:val="00E572DF"/>
    <w:rsid w:val="00E60F89"/>
    <w:rsid w:val="00E61EDF"/>
    <w:rsid w:val="00E64786"/>
    <w:rsid w:val="00E6737D"/>
    <w:rsid w:val="00E67DE2"/>
    <w:rsid w:val="00E70311"/>
    <w:rsid w:val="00E713D3"/>
    <w:rsid w:val="00E71B99"/>
    <w:rsid w:val="00E7261D"/>
    <w:rsid w:val="00E7453A"/>
    <w:rsid w:val="00E75616"/>
    <w:rsid w:val="00E75DE9"/>
    <w:rsid w:val="00E77AF9"/>
    <w:rsid w:val="00E80049"/>
    <w:rsid w:val="00E8193E"/>
    <w:rsid w:val="00E81CAE"/>
    <w:rsid w:val="00E829B0"/>
    <w:rsid w:val="00E85712"/>
    <w:rsid w:val="00E87905"/>
    <w:rsid w:val="00E91ABC"/>
    <w:rsid w:val="00E93A71"/>
    <w:rsid w:val="00E93F4D"/>
    <w:rsid w:val="00E9474C"/>
    <w:rsid w:val="00E95255"/>
    <w:rsid w:val="00EA0F2F"/>
    <w:rsid w:val="00EA0FCE"/>
    <w:rsid w:val="00EA2312"/>
    <w:rsid w:val="00EA36A1"/>
    <w:rsid w:val="00EA3F7D"/>
    <w:rsid w:val="00EA4FF3"/>
    <w:rsid w:val="00EA57A0"/>
    <w:rsid w:val="00EA617F"/>
    <w:rsid w:val="00EB0A61"/>
    <w:rsid w:val="00EB2758"/>
    <w:rsid w:val="00EB4353"/>
    <w:rsid w:val="00EB4ED8"/>
    <w:rsid w:val="00EB51C0"/>
    <w:rsid w:val="00EB6486"/>
    <w:rsid w:val="00EC1A04"/>
    <w:rsid w:val="00EC3EFE"/>
    <w:rsid w:val="00EC71B5"/>
    <w:rsid w:val="00ED0134"/>
    <w:rsid w:val="00ED1D90"/>
    <w:rsid w:val="00ED2E1C"/>
    <w:rsid w:val="00ED4620"/>
    <w:rsid w:val="00ED5F17"/>
    <w:rsid w:val="00ED78F8"/>
    <w:rsid w:val="00EE50FA"/>
    <w:rsid w:val="00EE519A"/>
    <w:rsid w:val="00EE5801"/>
    <w:rsid w:val="00EE5842"/>
    <w:rsid w:val="00EF0E64"/>
    <w:rsid w:val="00EF17A6"/>
    <w:rsid w:val="00EF2C50"/>
    <w:rsid w:val="00EF2EA8"/>
    <w:rsid w:val="00EF5290"/>
    <w:rsid w:val="00EF5A12"/>
    <w:rsid w:val="00EF62A5"/>
    <w:rsid w:val="00EF7015"/>
    <w:rsid w:val="00F0308B"/>
    <w:rsid w:val="00F03618"/>
    <w:rsid w:val="00F04692"/>
    <w:rsid w:val="00F048BB"/>
    <w:rsid w:val="00F0577C"/>
    <w:rsid w:val="00F069AB"/>
    <w:rsid w:val="00F1192B"/>
    <w:rsid w:val="00F14448"/>
    <w:rsid w:val="00F144D9"/>
    <w:rsid w:val="00F14A45"/>
    <w:rsid w:val="00F15F65"/>
    <w:rsid w:val="00F207EC"/>
    <w:rsid w:val="00F20BBC"/>
    <w:rsid w:val="00F22AAF"/>
    <w:rsid w:val="00F22CA7"/>
    <w:rsid w:val="00F23BBF"/>
    <w:rsid w:val="00F23D67"/>
    <w:rsid w:val="00F2530C"/>
    <w:rsid w:val="00F25546"/>
    <w:rsid w:val="00F2697C"/>
    <w:rsid w:val="00F27343"/>
    <w:rsid w:val="00F27483"/>
    <w:rsid w:val="00F27624"/>
    <w:rsid w:val="00F27919"/>
    <w:rsid w:val="00F31050"/>
    <w:rsid w:val="00F31393"/>
    <w:rsid w:val="00F32971"/>
    <w:rsid w:val="00F34E34"/>
    <w:rsid w:val="00F35770"/>
    <w:rsid w:val="00F35DB4"/>
    <w:rsid w:val="00F36416"/>
    <w:rsid w:val="00F37F05"/>
    <w:rsid w:val="00F404CE"/>
    <w:rsid w:val="00F40625"/>
    <w:rsid w:val="00F40906"/>
    <w:rsid w:val="00F409FE"/>
    <w:rsid w:val="00F40B49"/>
    <w:rsid w:val="00F4138A"/>
    <w:rsid w:val="00F4595B"/>
    <w:rsid w:val="00F46325"/>
    <w:rsid w:val="00F477AD"/>
    <w:rsid w:val="00F47DD5"/>
    <w:rsid w:val="00F503B1"/>
    <w:rsid w:val="00F521FD"/>
    <w:rsid w:val="00F532AE"/>
    <w:rsid w:val="00F53B39"/>
    <w:rsid w:val="00F54E35"/>
    <w:rsid w:val="00F55528"/>
    <w:rsid w:val="00F57AB4"/>
    <w:rsid w:val="00F606C2"/>
    <w:rsid w:val="00F60F1A"/>
    <w:rsid w:val="00F638E9"/>
    <w:rsid w:val="00F63A92"/>
    <w:rsid w:val="00F66A42"/>
    <w:rsid w:val="00F67BAF"/>
    <w:rsid w:val="00F70EE7"/>
    <w:rsid w:val="00F71082"/>
    <w:rsid w:val="00F745A5"/>
    <w:rsid w:val="00F7532B"/>
    <w:rsid w:val="00F763D7"/>
    <w:rsid w:val="00F801A5"/>
    <w:rsid w:val="00F8299B"/>
    <w:rsid w:val="00F82A28"/>
    <w:rsid w:val="00F83618"/>
    <w:rsid w:val="00F840C4"/>
    <w:rsid w:val="00F8452C"/>
    <w:rsid w:val="00F84BF7"/>
    <w:rsid w:val="00F85392"/>
    <w:rsid w:val="00F8599D"/>
    <w:rsid w:val="00F86A53"/>
    <w:rsid w:val="00F92D26"/>
    <w:rsid w:val="00F933EE"/>
    <w:rsid w:val="00F934A9"/>
    <w:rsid w:val="00F93906"/>
    <w:rsid w:val="00F9473C"/>
    <w:rsid w:val="00F9553E"/>
    <w:rsid w:val="00F95EB1"/>
    <w:rsid w:val="00FA0142"/>
    <w:rsid w:val="00FA5E1B"/>
    <w:rsid w:val="00FA7AF8"/>
    <w:rsid w:val="00FA7BB9"/>
    <w:rsid w:val="00FA7D56"/>
    <w:rsid w:val="00FB1591"/>
    <w:rsid w:val="00FB226F"/>
    <w:rsid w:val="00FB4397"/>
    <w:rsid w:val="00FB6B0C"/>
    <w:rsid w:val="00FC1908"/>
    <w:rsid w:val="00FC1A97"/>
    <w:rsid w:val="00FC2BC3"/>
    <w:rsid w:val="00FC2E06"/>
    <w:rsid w:val="00FC3152"/>
    <w:rsid w:val="00FC40BF"/>
    <w:rsid w:val="00FC4798"/>
    <w:rsid w:val="00FC4FDE"/>
    <w:rsid w:val="00FC502A"/>
    <w:rsid w:val="00FD0C10"/>
    <w:rsid w:val="00FD1DE1"/>
    <w:rsid w:val="00FD3410"/>
    <w:rsid w:val="00FD41AA"/>
    <w:rsid w:val="00FD4A4C"/>
    <w:rsid w:val="00FD4CA3"/>
    <w:rsid w:val="00FD4DDD"/>
    <w:rsid w:val="00FD57B3"/>
    <w:rsid w:val="00FD7305"/>
    <w:rsid w:val="00FE10C6"/>
    <w:rsid w:val="00FE147C"/>
    <w:rsid w:val="00FE39E8"/>
    <w:rsid w:val="00FE3A93"/>
    <w:rsid w:val="00FE4B58"/>
    <w:rsid w:val="00FE4E2E"/>
    <w:rsid w:val="00FE54DA"/>
    <w:rsid w:val="00FE584F"/>
    <w:rsid w:val="00FF2DB5"/>
    <w:rsid w:val="00FF4CE5"/>
    <w:rsid w:val="00FF6C2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2"/>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21"/>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9"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6276</Words>
  <Characters>35777</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41970</CharactersWithSpaces>
  <SharedDoc>false</SharedDoc>
  <HLinks>
    <vt:vector size="198" baseType="variant">
      <vt:variant>
        <vt:i4>1572916</vt:i4>
      </vt:variant>
      <vt:variant>
        <vt:i4>185</vt:i4>
      </vt:variant>
      <vt:variant>
        <vt:i4>0</vt:i4>
      </vt:variant>
      <vt:variant>
        <vt:i4>5</vt:i4>
      </vt:variant>
      <vt:variant>
        <vt:lpwstr/>
      </vt:variant>
      <vt:variant>
        <vt:lpwstr>_Toc61883492</vt:lpwstr>
      </vt:variant>
      <vt:variant>
        <vt:i4>1769524</vt:i4>
      </vt:variant>
      <vt:variant>
        <vt:i4>182</vt:i4>
      </vt:variant>
      <vt:variant>
        <vt:i4>0</vt:i4>
      </vt:variant>
      <vt:variant>
        <vt:i4>5</vt:i4>
      </vt:variant>
      <vt:variant>
        <vt:lpwstr/>
      </vt:variant>
      <vt:variant>
        <vt:lpwstr>_Toc61883491</vt:lpwstr>
      </vt:variant>
      <vt:variant>
        <vt:i4>1703988</vt:i4>
      </vt:variant>
      <vt:variant>
        <vt:i4>179</vt:i4>
      </vt:variant>
      <vt:variant>
        <vt:i4>0</vt:i4>
      </vt:variant>
      <vt:variant>
        <vt:i4>5</vt:i4>
      </vt:variant>
      <vt:variant>
        <vt:lpwstr/>
      </vt:variant>
      <vt:variant>
        <vt:lpwstr>_Toc61883490</vt:lpwstr>
      </vt:variant>
      <vt:variant>
        <vt:i4>1245237</vt:i4>
      </vt:variant>
      <vt:variant>
        <vt:i4>176</vt:i4>
      </vt:variant>
      <vt:variant>
        <vt:i4>0</vt:i4>
      </vt:variant>
      <vt:variant>
        <vt:i4>5</vt:i4>
      </vt:variant>
      <vt:variant>
        <vt:lpwstr/>
      </vt:variant>
      <vt:variant>
        <vt:lpwstr>_Toc61883489</vt:lpwstr>
      </vt:variant>
      <vt:variant>
        <vt:i4>1179701</vt:i4>
      </vt:variant>
      <vt:variant>
        <vt:i4>173</vt:i4>
      </vt:variant>
      <vt:variant>
        <vt:i4>0</vt:i4>
      </vt:variant>
      <vt:variant>
        <vt:i4>5</vt:i4>
      </vt:variant>
      <vt:variant>
        <vt:lpwstr/>
      </vt:variant>
      <vt:variant>
        <vt:lpwstr>_Toc61883488</vt:lpwstr>
      </vt:variant>
      <vt:variant>
        <vt:i4>1900597</vt:i4>
      </vt:variant>
      <vt:variant>
        <vt:i4>170</vt:i4>
      </vt:variant>
      <vt:variant>
        <vt:i4>0</vt:i4>
      </vt:variant>
      <vt:variant>
        <vt:i4>5</vt:i4>
      </vt:variant>
      <vt:variant>
        <vt:lpwstr/>
      </vt:variant>
      <vt:variant>
        <vt:lpwstr>_Toc61883487</vt:lpwstr>
      </vt:variant>
      <vt:variant>
        <vt:i4>1835061</vt:i4>
      </vt:variant>
      <vt:variant>
        <vt:i4>167</vt:i4>
      </vt:variant>
      <vt:variant>
        <vt:i4>0</vt:i4>
      </vt:variant>
      <vt:variant>
        <vt:i4>5</vt:i4>
      </vt:variant>
      <vt:variant>
        <vt:lpwstr/>
      </vt:variant>
      <vt:variant>
        <vt:lpwstr>_Toc61883486</vt:lpwstr>
      </vt:variant>
      <vt:variant>
        <vt:i4>2031669</vt:i4>
      </vt:variant>
      <vt:variant>
        <vt:i4>164</vt:i4>
      </vt:variant>
      <vt:variant>
        <vt:i4>0</vt:i4>
      </vt:variant>
      <vt:variant>
        <vt:i4>5</vt:i4>
      </vt:variant>
      <vt:variant>
        <vt:lpwstr/>
      </vt:variant>
      <vt:variant>
        <vt:lpwstr>_Toc61883485</vt:lpwstr>
      </vt:variant>
      <vt:variant>
        <vt:i4>1966133</vt:i4>
      </vt:variant>
      <vt:variant>
        <vt:i4>161</vt:i4>
      </vt:variant>
      <vt:variant>
        <vt:i4>0</vt:i4>
      </vt:variant>
      <vt:variant>
        <vt:i4>5</vt:i4>
      </vt:variant>
      <vt:variant>
        <vt:lpwstr/>
      </vt:variant>
      <vt:variant>
        <vt:lpwstr>_Toc61883484</vt:lpwstr>
      </vt:variant>
      <vt:variant>
        <vt:i4>1638453</vt:i4>
      </vt:variant>
      <vt:variant>
        <vt:i4>158</vt:i4>
      </vt:variant>
      <vt:variant>
        <vt:i4>0</vt:i4>
      </vt:variant>
      <vt:variant>
        <vt:i4>5</vt:i4>
      </vt:variant>
      <vt:variant>
        <vt:lpwstr/>
      </vt:variant>
      <vt:variant>
        <vt:lpwstr>_Toc61883483</vt:lpwstr>
      </vt:variant>
      <vt:variant>
        <vt:i4>1572917</vt:i4>
      </vt:variant>
      <vt:variant>
        <vt:i4>155</vt:i4>
      </vt:variant>
      <vt:variant>
        <vt:i4>0</vt:i4>
      </vt:variant>
      <vt:variant>
        <vt:i4>5</vt:i4>
      </vt:variant>
      <vt:variant>
        <vt:lpwstr/>
      </vt:variant>
      <vt:variant>
        <vt:lpwstr>_Toc61883482</vt:lpwstr>
      </vt:variant>
      <vt:variant>
        <vt:i4>1769525</vt:i4>
      </vt:variant>
      <vt:variant>
        <vt:i4>152</vt:i4>
      </vt:variant>
      <vt:variant>
        <vt:i4>0</vt:i4>
      </vt:variant>
      <vt:variant>
        <vt:i4>5</vt:i4>
      </vt:variant>
      <vt:variant>
        <vt:lpwstr/>
      </vt:variant>
      <vt:variant>
        <vt:lpwstr>_Toc61883481</vt:lpwstr>
      </vt:variant>
      <vt:variant>
        <vt:i4>1703989</vt:i4>
      </vt:variant>
      <vt:variant>
        <vt:i4>149</vt:i4>
      </vt:variant>
      <vt:variant>
        <vt:i4>0</vt:i4>
      </vt:variant>
      <vt:variant>
        <vt:i4>5</vt:i4>
      </vt:variant>
      <vt:variant>
        <vt:lpwstr/>
      </vt:variant>
      <vt:variant>
        <vt:lpwstr>_Toc61883480</vt:lpwstr>
      </vt:variant>
      <vt:variant>
        <vt:i4>1245242</vt:i4>
      </vt:variant>
      <vt:variant>
        <vt:i4>146</vt:i4>
      </vt:variant>
      <vt:variant>
        <vt:i4>0</vt:i4>
      </vt:variant>
      <vt:variant>
        <vt:i4>5</vt:i4>
      </vt:variant>
      <vt:variant>
        <vt:lpwstr/>
      </vt:variant>
      <vt:variant>
        <vt:lpwstr>_Toc61883479</vt:lpwstr>
      </vt:variant>
      <vt:variant>
        <vt:i4>1179706</vt:i4>
      </vt:variant>
      <vt:variant>
        <vt:i4>143</vt:i4>
      </vt:variant>
      <vt:variant>
        <vt:i4>0</vt:i4>
      </vt:variant>
      <vt:variant>
        <vt:i4>5</vt:i4>
      </vt:variant>
      <vt:variant>
        <vt:lpwstr/>
      </vt:variant>
      <vt:variant>
        <vt:lpwstr>_Toc61883478</vt:lpwstr>
      </vt:variant>
      <vt:variant>
        <vt:i4>1900602</vt:i4>
      </vt:variant>
      <vt:variant>
        <vt:i4>140</vt:i4>
      </vt:variant>
      <vt:variant>
        <vt:i4>0</vt:i4>
      </vt:variant>
      <vt:variant>
        <vt:i4>5</vt:i4>
      </vt:variant>
      <vt:variant>
        <vt:lpwstr/>
      </vt:variant>
      <vt:variant>
        <vt:lpwstr>_Toc61883477</vt:lpwstr>
      </vt:variant>
      <vt:variant>
        <vt:i4>1835066</vt:i4>
      </vt:variant>
      <vt:variant>
        <vt:i4>137</vt:i4>
      </vt:variant>
      <vt:variant>
        <vt:i4>0</vt:i4>
      </vt:variant>
      <vt:variant>
        <vt:i4>5</vt:i4>
      </vt:variant>
      <vt:variant>
        <vt:lpwstr/>
      </vt:variant>
      <vt:variant>
        <vt:lpwstr>_Toc61883476</vt:lpwstr>
      </vt:variant>
      <vt:variant>
        <vt:i4>2031674</vt:i4>
      </vt:variant>
      <vt:variant>
        <vt:i4>134</vt:i4>
      </vt:variant>
      <vt:variant>
        <vt:i4>0</vt:i4>
      </vt:variant>
      <vt:variant>
        <vt:i4>5</vt:i4>
      </vt:variant>
      <vt:variant>
        <vt:lpwstr/>
      </vt:variant>
      <vt:variant>
        <vt:lpwstr>_Toc61883475</vt:lpwstr>
      </vt:variant>
      <vt:variant>
        <vt:i4>1966138</vt:i4>
      </vt:variant>
      <vt:variant>
        <vt:i4>131</vt:i4>
      </vt:variant>
      <vt:variant>
        <vt:i4>0</vt:i4>
      </vt:variant>
      <vt:variant>
        <vt:i4>5</vt:i4>
      </vt:variant>
      <vt:variant>
        <vt:lpwstr/>
      </vt:variant>
      <vt:variant>
        <vt:lpwstr>_Toc61883474</vt:lpwstr>
      </vt:variant>
      <vt:variant>
        <vt:i4>1638456</vt:i4>
      </vt:variant>
      <vt:variant>
        <vt:i4>125</vt:i4>
      </vt:variant>
      <vt:variant>
        <vt:i4>0</vt:i4>
      </vt:variant>
      <vt:variant>
        <vt:i4>5</vt:i4>
      </vt:variant>
      <vt:variant>
        <vt:lpwstr/>
      </vt:variant>
      <vt:variant>
        <vt:lpwstr>_Toc61883453</vt:lpwstr>
      </vt:variant>
      <vt:variant>
        <vt:i4>1572920</vt:i4>
      </vt:variant>
      <vt:variant>
        <vt:i4>122</vt:i4>
      </vt:variant>
      <vt:variant>
        <vt:i4>0</vt:i4>
      </vt:variant>
      <vt:variant>
        <vt:i4>5</vt:i4>
      </vt:variant>
      <vt:variant>
        <vt:lpwstr/>
      </vt:variant>
      <vt:variant>
        <vt:lpwstr>_Toc61883452</vt:lpwstr>
      </vt:variant>
      <vt:variant>
        <vt:i4>1769528</vt:i4>
      </vt:variant>
      <vt:variant>
        <vt:i4>119</vt:i4>
      </vt:variant>
      <vt:variant>
        <vt:i4>0</vt:i4>
      </vt:variant>
      <vt:variant>
        <vt:i4>5</vt:i4>
      </vt:variant>
      <vt:variant>
        <vt:lpwstr/>
      </vt:variant>
      <vt:variant>
        <vt:lpwstr>_Toc61883451</vt:lpwstr>
      </vt:variant>
      <vt:variant>
        <vt:i4>1703992</vt:i4>
      </vt:variant>
      <vt:variant>
        <vt:i4>116</vt:i4>
      </vt:variant>
      <vt:variant>
        <vt:i4>0</vt:i4>
      </vt:variant>
      <vt:variant>
        <vt:i4>5</vt:i4>
      </vt:variant>
      <vt:variant>
        <vt:lpwstr/>
      </vt:variant>
      <vt:variant>
        <vt:lpwstr>_Toc61883450</vt:lpwstr>
      </vt:variant>
      <vt:variant>
        <vt:i4>1245241</vt:i4>
      </vt:variant>
      <vt:variant>
        <vt:i4>113</vt:i4>
      </vt:variant>
      <vt:variant>
        <vt:i4>0</vt:i4>
      </vt:variant>
      <vt:variant>
        <vt:i4>5</vt:i4>
      </vt:variant>
      <vt:variant>
        <vt:lpwstr/>
      </vt:variant>
      <vt:variant>
        <vt:lpwstr>_Toc61883449</vt:lpwstr>
      </vt:variant>
      <vt:variant>
        <vt:i4>1179705</vt:i4>
      </vt:variant>
      <vt:variant>
        <vt:i4>110</vt:i4>
      </vt:variant>
      <vt:variant>
        <vt:i4>0</vt:i4>
      </vt:variant>
      <vt:variant>
        <vt:i4>5</vt:i4>
      </vt:variant>
      <vt:variant>
        <vt:lpwstr/>
      </vt:variant>
      <vt:variant>
        <vt:lpwstr>_Toc61883448</vt:lpwstr>
      </vt:variant>
      <vt:variant>
        <vt:i4>1900601</vt:i4>
      </vt:variant>
      <vt:variant>
        <vt:i4>107</vt:i4>
      </vt:variant>
      <vt:variant>
        <vt:i4>0</vt:i4>
      </vt:variant>
      <vt:variant>
        <vt:i4>5</vt:i4>
      </vt:variant>
      <vt:variant>
        <vt:lpwstr/>
      </vt:variant>
      <vt:variant>
        <vt:lpwstr>_Toc61883447</vt:lpwstr>
      </vt:variant>
      <vt:variant>
        <vt:i4>1835065</vt:i4>
      </vt:variant>
      <vt:variant>
        <vt:i4>104</vt:i4>
      </vt:variant>
      <vt:variant>
        <vt:i4>0</vt:i4>
      </vt:variant>
      <vt:variant>
        <vt:i4>5</vt:i4>
      </vt:variant>
      <vt:variant>
        <vt:lpwstr/>
      </vt:variant>
      <vt:variant>
        <vt:lpwstr>_Toc61883446</vt:lpwstr>
      </vt:variant>
      <vt:variant>
        <vt:i4>2031673</vt:i4>
      </vt:variant>
      <vt:variant>
        <vt:i4>101</vt:i4>
      </vt:variant>
      <vt:variant>
        <vt:i4>0</vt:i4>
      </vt:variant>
      <vt:variant>
        <vt:i4>5</vt:i4>
      </vt:variant>
      <vt:variant>
        <vt:lpwstr/>
      </vt:variant>
      <vt:variant>
        <vt:lpwstr>_Toc61883445</vt:lpwstr>
      </vt:variant>
      <vt:variant>
        <vt:i4>1966137</vt:i4>
      </vt:variant>
      <vt:variant>
        <vt:i4>98</vt:i4>
      </vt:variant>
      <vt:variant>
        <vt:i4>0</vt:i4>
      </vt:variant>
      <vt:variant>
        <vt:i4>5</vt:i4>
      </vt:variant>
      <vt:variant>
        <vt:lpwstr/>
      </vt:variant>
      <vt:variant>
        <vt:lpwstr>_Toc61883444</vt:lpwstr>
      </vt:variant>
      <vt:variant>
        <vt:i4>1638457</vt:i4>
      </vt:variant>
      <vt:variant>
        <vt:i4>95</vt:i4>
      </vt:variant>
      <vt:variant>
        <vt:i4>0</vt:i4>
      </vt:variant>
      <vt:variant>
        <vt:i4>5</vt:i4>
      </vt:variant>
      <vt:variant>
        <vt:lpwstr/>
      </vt:variant>
      <vt:variant>
        <vt:lpwstr>_Toc61883443</vt:lpwstr>
      </vt:variant>
      <vt:variant>
        <vt:i4>1572921</vt:i4>
      </vt:variant>
      <vt:variant>
        <vt:i4>92</vt:i4>
      </vt:variant>
      <vt:variant>
        <vt:i4>0</vt:i4>
      </vt:variant>
      <vt:variant>
        <vt:i4>5</vt:i4>
      </vt:variant>
      <vt:variant>
        <vt:lpwstr/>
      </vt:variant>
      <vt:variant>
        <vt:lpwstr>_Toc61883442</vt:lpwstr>
      </vt:variant>
      <vt:variant>
        <vt:i4>1769529</vt:i4>
      </vt:variant>
      <vt:variant>
        <vt:i4>89</vt:i4>
      </vt:variant>
      <vt:variant>
        <vt:i4>0</vt:i4>
      </vt:variant>
      <vt:variant>
        <vt:i4>5</vt:i4>
      </vt:variant>
      <vt:variant>
        <vt:lpwstr/>
      </vt:variant>
      <vt:variant>
        <vt:lpwstr>_Toc61883441</vt:lpwstr>
      </vt:variant>
      <vt:variant>
        <vt:i4>1703993</vt:i4>
      </vt:variant>
      <vt:variant>
        <vt:i4>86</vt:i4>
      </vt:variant>
      <vt:variant>
        <vt:i4>0</vt:i4>
      </vt:variant>
      <vt:variant>
        <vt:i4>5</vt:i4>
      </vt:variant>
      <vt:variant>
        <vt:lpwstr/>
      </vt:variant>
      <vt:variant>
        <vt:lpwstr>_Toc61883440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2021-01-18T16:43:00Z</dcterms:created>
  <dcterms:modified xsi:type="dcterms:W3CDTF">2021-01-18T16:52:00Z</dcterms:modified>
</cp:coreProperties>
</file>